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bookmarkStart w:id="0" w:name="_GoBack"/>
      <w:bookmarkEnd w:id="0"/>
    </w:p>
    <w:p/>
    <w:p/>
    <w:p/>
    <w:p/>
    <w:p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eastAsia="华文中宋" w:cs="Times New Roman"/>
          <w:b/>
          <w:sz w:val="52"/>
          <w:szCs w:val="52"/>
        </w:rPr>
      </w:pPr>
      <w:r>
        <w:rPr>
          <w:rFonts w:eastAsia="华文中宋" w:cs="Times New Roman" w:hint="eastAsia"/>
          <w:b/>
          <w:sz w:val="52"/>
          <w:szCs w:val="52"/>
        </w:rPr>
        <w:t>互联网新闻信息服务</w:t>
      </w:r>
      <w:r>
        <w:rPr>
          <w:rFonts w:eastAsia="华文中宋" w:cs="Times New Roman"/>
          <w:b/>
          <w:sz w:val="52"/>
          <w:szCs w:val="52"/>
        </w:rPr>
        <w:br/>
      </w:r>
      <w:r>
        <w:rPr>
          <w:rFonts w:eastAsia="华文中宋" w:cs="Times New Roman" w:hint="eastAsia"/>
          <w:b/>
          <w:sz w:val="52"/>
          <w:szCs w:val="52"/>
        </w:rPr>
        <w:t>安全评估报告</w:t>
      </w:r>
    </w:p>
    <w:p/>
    <w:p/>
    <w:p/>
    <w:p/>
    <w:p/>
    <w:p/>
    <w:p/>
    <w:p/>
    <w:p/>
    <w:p/>
    <w:p>
      <w:pPr>
        <w:tabs>
          <w:tab w:val="center" w:pos="4678"/>
          <w:tab w:val="right" w:pos="8222"/>
        </w:tabs>
        <w:ind w:firstLineChars="0" w:firstLine="0"/>
        <w:rPr>
          <w:rFonts w:eastAsia="宋体"/>
          <w:b/>
        </w:rPr>
      </w:pPr>
      <w:r>
        <w:rPr>
          <w:rFonts w:eastAsia="宋体" w:hint="eastAsia"/>
          <w:b/>
        </w:rPr>
        <w:t>申请单位：</w:t>
      </w:r>
      <w:r>
        <w:rPr>
          <w:rFonts w:eastAsia="宋体"/>
          <w:b/>
          <w:u w:val="single"/>
        </w:rPr>
        <w:tab/>
        <w:tab/>
      </w:r>
    </w:p>
    <w:p>
      <w:pPr>
        <w:ind w:firstLineChars="0" w:firstLine="0"/>
      </w:pPr>
    </w:p>
    <w:p>
      <w:pPr>
        <w:tabs>
          <w:tab w:val="center" w:pos="2835"/>
          <w:tab w:val="left" w:pos="3828"/>
          <w:tab w:val="center" w:pos="5245"/>
          <w:tab w:val="left" w:pos="5812"/>
          <w:tab w:val="center" w:pos="7088"/>
          <w:tab w:val="left" w:pos="7655"/>
        </w:tabs>
        <w:ind w:firstLineChars="0" w:firstLine="0"/>
        <w:rPr>
          <w:b/>
        </w:rPr>
      </w:pPr>
      <w:r>
        <w:rPr>
          <w:rFonts w:eastAsia="宋体" w:hint="eastAsia"/>
          <w:b/>
        </w:rPr>
        <w:t>报告时间：</w:t>
      </w:r>
      <w:r>
        <w:rPr>
          <w:rFonts w:eastAsia="宋体"/>
          <w:b/>
          <w:u w:val="single"/>
        </w:rPr>
        <w:tab/>
        <w:tab/>
      </w:r>
      <w:r>
        <w:rPr>
          <w:rFonts w:eastAsia="宋体" w:hint="eastAsia"/>
          <w:b/>
        </w:rPr>
        <w:t>年</w:t>
      </w:r>
      <w:r>
        <w:rPr>
          <w:rFonts w:eastAsia="宋体"/>
          <w:b/>
          <w:u w:val="single"/>
        </w:rPr>
        <w:tab/>
        <w:tab/>
      </w:r>
      <w:r>
        <w:rPr>
          <w:rFonts w:eastAsia="宋体" w:hint="eastAsia"/>
          <w:b/>
        </w:rPr>
        <w:t>月</w:t>
      </w:r>
      <w:r>
        <w:rPr>
          <w:rFonts w:eastAsia="宋体"/>
          <w:b/>
          <w:u w:val="single"/>
        </w:rPr>
        <w:tab/>
        <w:tab/>
      </w:r>
      <w:r>
        <w:rPr>
          <w:rFonts w:eastAsia="宋体" w:hint="eastAsia"/>
          <w:b/>
        </w:rPr>
        <w:t>日</w:t>
      </w:r>
    </w:p>
    <w:p>
      <w:pPr>
        <w:widowControl/>
        <w:spacing w:line="240" w:lineRule="auto"/>
        <w:ind w:firstLineChars="0" w:firstLine="0"/>
        <w:jc w:val="center"/>
        <w:rPr>
          <w:b/>
        </w:rPr>
        <w:sectPr>
          <w:headerReference w:type="default" r:id="rId2"/>
          <w:headerReference w:type="first" r:id="rId3"/>
          <w:footerReference w:type="default" r:id="rId4"/>
          <w:pgSz w:w="11906" w:h="16838"/>
          <w:pgMar w:top="1440" w:right="1800" w:bottom="1440" w:left="1800" w:header="851" w:footer="992" w:gutter="0"/>
          <w:docGrid w:type="lines" w:linePitch="435" w:charSpace="0"/>
        </w:sectPr>
      </w:pPr>
    </w:p>
    <w:p/>
    <w:p/>
    <w:p>
      <w:pPr>
        <w:pStyle w:val="24"/>
        <w:spacing w:afterLines="100" w:after="435"/>
        <w:jc w:val="center"/>
        <w:rPr>
          <w:rFonts w:eastAsia="华文中宋"/>
          <w:sz w:val="36"/>
        </w:rPr>
      </w:pPr>
      <w:r>
        <w:rPr>
          <w:rFonts w:eastAsia="华文中宋"/>
          <w:sz w:val="36"/>
          <w:lang w:val="zh-CN"/>
        </w:rPr>
        <w:t>目</w:t>
      </w:r>
      <w:r>
        <w:rPr>
          <w:rFonts w:eastAsia="华文中宋" w:hint="eastAsia"/>
          <w:sz w:val="36"/>
          <w:lang w:val="zh-CN"/>
        </w:rPr>
        <w:t xml:space="preserve">  </w:t>
      </w:r>
      <w:r>
        <w:rPr>
          <w:rFonts w:eastAsia="华文中宋"/>
          <w:sz w:val="36"/>
          <w:lang w:val="zh-CN"/>
        </w:rPr>
        <w:t>录</w:t>
      </w:r>
    </w:p>
    <w:p>
      <w:pPr>
        <w:pStyle w:val="43"/>
        <w:tabs>
          <w:tab w:val="right" w:leader="dot" w:pos="8222"/>
        </w:tabs>
        <w:rPr>
          <w:rFonts w:ascii="等线" w:eastAsia="等线" w:cs="Arial"/>
          <w:sz w:val="21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>
      <w:pPr>
        <w:pStyle w:val="44"/>
        <w:tabs>
          <w:tab w:val="right" w:leader="dot" w:pos="8222"/>
        </w:tabs>
        <w:spacing w:line="480" w:lineRule="auto"/>
        <w:rPr>
          <w:rFonts w:ascii="黑体" w:cs="Arial"/>
          <w:sz w:val="21"/>
          <w:szCs w:val="22"/>
        </w:rPr>
      </w:pPr>
      <w:r>
        <w:fldChar w:fldCharType="begin"/>
      </w:r>
      <w:r>
        <w:instrText>Hyperlink \l "_Toc514854767"</w:instrText>
      </w:r>
      <w:r>
        <w:fldChar w:fldCharType="separate"/>
      </w:r>
      <w:r>
        <w:rPr>
          <w:rFonts w:ascii="黑体" w:hint="eastAsia"/>
        </w:rPr>
        <w:t>一、技术保障人员情况</w:t>
      </w:r>
      <w:r>
        <w:rPr>
          <w:rFonts w:hint="eastAsia"/>
        </w:rPr>
        <w:t>…………………………………</w:t>
      </w:r>
      <w:r>
        <w:rPr>
          <w:rFonts w:ascii="黑体" w:hint="eastAsia"/>
        </w:rPr>
        <w:t>1</w:t>
      </w:r>
      <w:r>
        <w:fldChar w:fldCharType="end"/>
      </w:r>
    </w:p>
    <w:p>
      <w:pPr>
        <w:pStyle w:val="44"/>
        <w:tabs>
          <w:tab w:val="right" w:leader="dot" w:pos="8222"/>
        </w:tabs>
        <w:spacing w:line="480" w:lineRule="auto"/>
        <w:rPr>
          <w:rFonts w:ascii="黑体"/>
        </w:rPr>
      </w:pPr>
      <w:r>
        <w:rPr>
          <w:rFonts w:ascii="黑体" w:hint="eastAsia"/>
        </w:rPr>
        <w:t>二、技术保障措施评估…………………………………2</w:t>
      </w:r>
    </w:p>
    <w:p>
      <w:pPr>
        <w:pStyle w:val="44"/>
        <w:tabs>
          <w:tab w:val="right" w:leader="dot" w:pos="8222"/>
        </w:tabs>
        <w:spacing w:line="480" w:lineRule="auto"/>
        <w:rPr>
          <w:rFonts w:ascii="黑体"/>
        </w:rPr>
      </w:pPr>
      <w:r>
        <w:rPr>
          <w:rFonts w:ascii="黑体" w:hint="eastAsia"/>
        </w:rPr>
        <w:t>三、用户个人信息保护制度评估………………………4</w:t>
      </w:r>
    </w:p>
    <w:p>
      <w:pPr>
        <w:pStyle w:val="44"/>
        <w:tabs>
          <w:tab w:val="right" w:leader="dot" w:pos="8222"/>
        </w:tabs>
        <w:spacing w:line="480" w:lineRule="auto"/>
        <w:rPr>
          <w:rFonts w:ascii="黑体"/>
        </w:rPr>
      </w:pPr>
      <w:r>
        <w:fldChar w:fldCharType="begin"/>
      </w:r>
      <w:r>
        <w:instrText>Hyperlink \l "_Toc514854768"</w:instrText>
      </w:r>
      <w:r>
        <w:fldChar w:fldCharType="separate"/>
      </w:r>
      <w:r>
        <w:rPr>
          <w:rFonts w:ascii="黑体" w:hint="eastAsia"/>
        </w:rPr>
        <w:t>四、承诺书………………………………………………</w:t>
      </w:r>
      <w:r>
        <w:fldChar w:fldCharType="end"/>
      </w:r>
      <w:r>
        <w:rPr>
          <w:rFonts w:ascii="黑体" w:hint="eastAsia"/>
        </w:rPr>
        <w:t>5</w:t>
      </w:r>
    </w:p>
    <w:p>
      <w:pPr>
        <w:pStyle w:val="44"/>
        <w:tabs>
          <w:tab w:val="right" w:leader="dot" w:pos="8222"/>
        </w:tabs>
        <w:spacing w:line="480" w:lineRule="auto"/>
        <w:rPr>
          <w:rFonts w:ascii="黑体"/>
        </w:rPr>
      </w:pPr>
      <w:r>
        <w:rPr>
          <w:rFonts w:ascii="黑体" w:hint="eastAsia"/>
        </w:rPr>
        <w:t>附：说明…………………………………………………7</w:t>
      </w:r>
    </w:p>
    <w:p>
      <w:pPr>
        <w:widowControl/>
        <w:spacing w:line="240" w:lineRule="auto"/>
        <w:jc w:val="left"/>
      </w:pPr>
    </w:p>
    <w:p/>
    <w:p>
      <w:pPr>
        <w:pStyle w:val="44"/>
        <w:tabs>
          <w:tab w:val="right" w:leader="dot" w:pos="8222"/>
        </w:tabs>
        <w:rPr>
          <w:rFonts w:ascii="等线" w:eastAsia="等线" w:cs="Arial"/>
          <w:sz w:val="21"/>
          <w:szCs w:val="22"/>
        </w:rPr>
      </w:pPr>
      <w:r>
        <w:fldChar w:fldCharType="begin"/>
      </w:r>
      <w:r>
        <w:instrText>Hyperlink \l "_Toc514854769"</w:instrText>
      </w:r>
      <w:r>
        <w:fldChar w:fldCharType="separate"/>
      </w:r>
      <w:r>
        <w:fldChar w:fldCharType="end"/>
      </w:r>
    </w:p>
    <w:p>
      <w:pPr>
        <w:pStyle w:val="46"/>
        <w:tabs>
          <w:tab w:val="right" w:leader="dot" w:pos="8222"/>
        </w:tabs>
        <w:rPr>
          <w:rFonts w:ascii="等线" w:eastAsia="等线"/>
          <w:sz w:val="21"/>
          <w:szCs w:val="22"/>
        </w:rPr>
      </w:pPr>
      <w:r>
        <w:fldChar w:fldCharType="begin"/>
      </w:r>
      <w:r>
        <w:instrText>Hyperlink \l "_Toc514854770"</w:instrText>
      </w:r>
      <w:r>
        <w:fldChar w:fldCharType="separate"/>
      </w:r>
      <w:r>
        <w:fldChar w:fldCharType="end"/>
      </w:r>
    </w:p>
    <w:p>
      <w:pPr>
        <w:pStyle w:val="43"/>
        <w:tabs>
          <w:tab w:val="right" w:leader="dot" w:pos="8222"/>
        </w:tabs>
        <w:rPr>
          <w:rFonts w:ascii="等线" w:eastAsia="等线" w:cs="Arial"/>
          <w:b/>
          <w:sz w:val="21"/>
          <w:szCs w:val="22"/>
        </w:rPr>
      </w:pPr>
    </w:p>
    <w:p>
      <w:pPr>
        <w:pStyle w:val="44"/>
        <w:tabs>
          <w:tab w:val="right" w:leader="dot" w:pos="8222"/>
        </w:tabs>
      </w:pPr>
      <w:r>
        <w:rPr>
          <w:b/>
          <w:bCs/>
          <w:lang w:val="zh-CN"/>
        </w:rPr>
        <w:fldChar w:fldCharType="end"/>
      </w:r>
    </w:p>
    <w:p>
      <w:pPr>
        <w:widowControl/>
        <w:spacing w:line="240" w:lineRule="auto"/>
        <w:ind w:firstLineChars="0" w:firstLine="0"/>
        <w:jc w:val="left"/>
        <w:rPr>
          <w:rFonts w:cs="Times New Roman"/>
          <w:szCs w:val="32"/>
        </w:rPr>
        <w:sectPr>
          <w:headerReference w:type="default" r:id="rId5"/>
          <w:footerReference w:type="default" r:id="rId6"/>
          <w:type w:val="oddPage"/>
          <w:pgSz w:w="11906" w:h="16838"/>
          <w:pgMar w:top="1440" w:right="1800" w:bottom="1440" w:left="1800" w:header="851" w:footer="992" w:gutter="0"/>
          <w:pgNumType w:fmt="upperRoman" w:start="1"/>
          <w:docGrid w:type="lines" w:linePitch="435" w:charSpace="0"/>
        </w:sectPr>
      </w:pPr>
    </w:p>
    <w:p>
      <w:pPr>
        <w:pStyle w:val="2"/>
        <w:numPr>
          <w:ilvl w:val="0"/>
          <w:numId w:val="0"/>
        </w:numPr>
        <w:jc w:val="center"/>
      </w:pPr>
      <w:bookmarkStart w:id="1" w:name="_Toc514494121"/>
      <w:bookmarkStart w:id="2" w:name="_Toc514854767"/>
    </w:p>
    <w:p>
      <w:pPr>
        <w:pStyle w:val="2"/>
        <w:numPr>
          <w:ilvl w:val="0"/>
          <w:numId w:val="0"/>
        </w:numPr>
        <w:jc w:val="center"/>
      </w:pPr>
    </w:p>
    <w:p>
      <w:pPr>
        <w:pStyle w:val="2"/>
        <w:numPr>
          <w:ilvl w:val="0"/>
          <w:numId w:val="0"/>
        </w:numPr>
        <w:jc w:val="center"/>
        <w:rPr>
          <w:rFonts w:ascii="华文中宋" w:eastAsia="华文中宋"/>
          <w:sz w:val="36"/>
          <w:szCs w:val="36"/>
        </w:rPr>
      </w:pPr>
      <w:r>
        <w:rPr>
          <w:rFonts w:ascii="华文中宋" w:eastAsia="华文中宋" w:hint="eastAsia"/>
          <w:sz w:val="36"/>
          <w:szCs w:val="36"/>
        </w:rPr>
        <w:t>一、</w:t>
      </w:r>
      <w:r>
        <w:rPr>
          <w:rFonts w:ascii="华文中宋" w:eastAsia="华文中宋"/>
          <w:sz w:val="36"/>
          <w:szCs w:val="36"/>
        </w:rPr>
        <w:t>技术保障人员情况</w:t>
      </w:r>
      <w:bookmarkEnd w:id="1"/>
      <w:bookmarkEnd w:id="2"/>
    </w:p>
    <w:p/>
    <w:tbl>
      <w:tblPr>
        <w:jc w:val="center"/>
        <w:tblW w:w="529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021"/>
        <w:gridCol w:w="864"/>
        <w:gridCol w:w="840"/>
        <w:gridCol w:w="1068"/>
        <w:gridCol w:w="803"/>
        <w:gridCol w:w="741"/>
        <w:gridCol w:w="781"/>
        <w:gridCol w:w="1333"/>
        <w:gridCol w:w="1095"/>
      </w:tblGrid>
      <w:tr>
        <w:trPr>
          <w:tblHeader/>
        </w:trPr>
        <w:tc>
          <w:tcPr>
            <w:tcW w:w="262" w:type="pct"/>
            <w:vAlign w:val="center"/>
          </w:tcPr>
          <w:p>
            <w:pPr>
              <w:keepNext/>
              <w:keepLines/>
              <w:widowControl w:val="0"/>
              <w:spacing w:line="320" w:lineRule="exact"/>
              <w:ind w:firstLineChars="0" w:firstLine="0"/>
              <w:jc w:val="center"/>
            </w:pPr>
            <w:r>
              <w:rPr>
                <w:rFonts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66" w:type="pct"/>
            <w:vAlign w:val="center"/>
          </w:tcPr>
          <w:p>
            <w:pPr>
              <w:keepNext/>
              <w:keepLines/>
              <w:widowControl w:val="0"/>
              <w:spacing w:line="320" w:lineRule="exact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79" w:type="pct"/>
            <w:vAlign w:val="center"/>
          </w:tcPr>
          <w:p>
            <w:pPr>
              <w:keepNext/>
              <w:keepLines/>
              <w:widowControl w:val="0"/>
              <w:spacing w:line="320" w:lineRule="exact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国籍</w:t>
            </w:r>
          </w:p>
        </w:tc>
        <w:tc>
          <w:tcPr>
            <w:tcW w:w="466" w:type="pct"/>
            <w:vAlign w:val="center"/>
          </w:tcPr>
          <w:p>
            <w:pPr>
              <w:keepNext/>
              <w:keepLines/>
              <w:widowControl w:val="0"/>
              <w:spacing w:line="320" w:lineRule="exact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592" w:type="pct"/>
            <w:vAlign w:val="center"/>
          </w:tcPr>
          <w:p>
            <w:pPr>
              <w:keepNext/>
              <w:keepLines/>
              <w:widowControl w:val="0"/>
              <w:spacing w:line="320" w:lineRule="exact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445" w:type="pct"/>
            <w:vAlign w:val="center"/>
          </w:tcPr>
          <w:p>
            <w:pPr>
              <w:keepNext/>
              <w:keepLines/>
              <w:widowControl w:val="0"/>
              <w:spacing w:line="320" w:lineRule="exact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职务</w:t>
            </w:r>
            <w:r>
              <w:rPr>
                <w:rFonts w:cs="Times New Roman"/>
                <w:b/>
                <w:sz w:val="24"/>
                <w:szCs w:val="24"/>
              </w:rPr>
              <w:t>/职称</w:t>
            </w:r>
          </w:p>
        </w:tc>
        <w:tc>
          <w:tcPr>
            <w:tcW w:w="411" w:type="pct"/>
            <w:vAlign w:val="center"/>
          </w:tcPr>
          <w:p>
            <w:pPr>
              <w:keepNext/>
              <w:keepLines/>
              <w:widowControl w:val="0"/>
              <w:spacing w:line="320" w:lineRule="exact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433" w:type="pct"/>
            <w:vAlign w:val="center"/>
          </w:tcPr>
          <w:p>
            <w:pPr>
              <w:keepNext/>
              <w:keepLines/>
              <w:widowControl w:val="0"/>
              <w:spacing w:line="320" w:lineRule="exact"/>
              <w:ind w:leftChars="-50" w:left="-160" w:rightChars="-50" w:right="-160"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相关从业年限</w:t>
            </w:r>
          </w:p>
        </w:tc>
        <w:tc>
          <w:tcPr>
            <w:tcW w:w="739" w:type="pct"/>
            <w:vAlign w:val="center"/>
          </w:tcPr>
          <w:p>
            <w:pPr>
              <w:keepNext/>
              <w:keepLines/>
              <w:widowControl w:val="0"/>
              <w:spacing w:line="320" w:lineRule="exact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入职时间</w:t>
            </w:r>
          </w:p>
        </w:tc>
        <w:tc>
          <w:tcPr>
            <w:tcW w:w="607" w:type="pct"/>
            <w:vAlign w:val="center"/>
          </w:tcPr>
          <w:p>
            <w:pPr>
              <w:keepNext/>
              <w:keepLines/>
              <w:widowControl w:val="0"/>
              <w:spacing w:line="320" w:lineRule="exact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相关技能证书</w:t>
            </w:r>
          </w:p>
        </w:tc>
      </w:tr>
      <w:tr>
        <w:tc>
          <w:tcPr>
            <w:tcW w:w="262" w:type="pct"/>
            <w:vAlign w:val="center"/>
          </w:tcPr>
          <w:p>
            <w:pPr>
              <w:pStyle w:val="15"/>
              <w:keepLines/>
              <w:widowControl w:val="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pStyle w:val="49"/>
            </w:pPr>
          </w:p>
        </w:tc>
        <w:tc>
          <w:tcPr>
            <w:tcW w:w="479" w:type="pct"/>
            <w:vAlign w:val="center"/>
          </w:tcPr>
          <w:p>
            <w:pPr>
              <w:pStyle w:val="49"/>
            </w:pPr>
          </w:p>
        </w:tc>
        <w:tc>
          <w:tcPr>
            <w:tcW w:w="466" w:type="pct"/>
            <w:vAlign w:val="center"/>
          </w:tcPr>
          <w:p>
            <w:pPr>
              <w:pStyle w:val="49"/>
            </w:pPr>
          </w:p>
        </w:tc>
        <w:tc>
          <w:tcPr>
            <w:tcW w:w="592" w:type="pct"/>
            <w:vAlign w:val="center"/>
          </w:tcPr>
          <w:p>
            <w:pPr>
              <w:pStyle w:val="49"/>
            </w:pPr>
          </w:p>
        </w:tc>
        <w:tc>
          <w:tcPr>
            <w:tcW w:w="445" w:type="pct"/>
            <w:vAlign w:val="center"/>
          </w:tcPr>
          <w:p>
            <w:pPr>
              <w:pStyle w:val="49"/>
            </w:pPr>
          </w:p>
        </w:tc>
        <w:tc>
          <w:tcPr>
            <w:tcW w:w="411" w:type="pct"/>
            <w:vAlign w:val="center"/>
          </w:tcPr>
          <w:p>
            <w:pPr>
              <w:pStyle w:val="49"/>
            </w:pPr>
          </w:p>
        </w:tc>
        <w:tc>
          <w:tcPr>
            <w:tcW w:w="433" w:type="pct"/>
            <w:vAlign w:val="center"/>
          </w:tcPr>
          <w:p>
            <w:pPr>
              <w:pStyle w:val="49"/>
            </w:pPr>
          </w:p>
        </w:tc>
        <w:tc>
          <w:tcPr>
            <w:tcW w:w="739" w:type="pct"/>
            <w:vAlign w:val="center"/>
          </w:tcPr>
          <w:p>
            <w:pPr>
              <w:pStyle w:val="49"/>
            </w:pPr>
          </w:p>
        </w:tc>
        <w:tc>
          <w:tcPr>
            <w:tcW w:w="607" w:type="pct"/>
            <w:vAlign w:val="center"/>
          </w:tcPr>
          <w:p>
            <w:pPr>
              <w:pStyle w:val="49"/>
            </w:pPr>
          </w:p>
        </w:tc>
      </w:tr>
      <w:tr>
        <w:tc>
          <w:tcPr>
            <w:tcW w:w="262" w:type="pct"/>
            <w:vAlign w:val="center"/>
          </w:tcPr>
          <w:p>
            <w:pPr>
              <w:pStyle w:val="15"/>
              <w:keepLines/>
              <w:widowControl w:val="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pStyle w:val="49"/>
            </w:pPr>
          </w:p>
        </w:tc>
        <w:tc>
          <w:tcPr>
            <w:tcW w:w="479" w:type="pct"/>
            <w:vAlign w:val="center"/>
          </w:tcPr>
          <w:p>
            <w:pPr>
              <w:pStyle w:val="49"/>
            </w:pPr>
          </w:p>
        </w:tc>
        <w:tc>
          <w:tcPr>
            <w:tcW w:w="466" w:type="pct"/>
            <w:vAlign w:val="center"/>
          </w:tcPr>
          <w:p>
            <w:pPr>
              <w:pStyle w:val="49"/>
            </w:pPr>
          </w:p>
        </w:tc>
        <w:tc>
          <w:tcPr>
            <w:tcW w:w="592" w:type="pct"/>
            <w:vAlign w:val="center"/>
          </w:tcPr>
          <w:p>
            <w:pPr>
              <w:pStyle w:val="49"/>
            </w:pPr>
          </w:p>
        </w:tc>
        <w:tc>
          <w:tcPr>
            <w:tcW w:w="445" w:type="pct"/>
            <w:vAlign w:val="center"/>
          </w:tcPr>
          <w:p>
            <w:pPr>
              <w:pStyle w:val="49"/>
            </w:pPr>
          </w:p>
        </w:tc>
        <w:tc>
          <w:tcPr>
            <w:tcW w:w="411" w:type="pct"/>
            <w:vAlign w:val="center"/>
          </w:tcPr>
          <w:p>
            <w:pPr>
              <w:pStyle w:val="49"/>
            </w:pPr>
          </w:p>
        </w:tc>
        <w:tc>
          <w:tcPr>
            <w:tcW w:w="433" w:type="pct"/>
            <w:vAlign w:val="center"/>
          </w:tcPr>
          <w:p>
            <w:pPr>
              <w:pStyle w:val="49"/>
            </w:pPr>
          </w:p>
        </w:tc>
        <w:tc>
          <w:tcPr>
            <w:tcW w:w="739" w:type="pct"/>
            <w:vAlign w:val="center"/>
          </w:tcPr>
          <w:p>
            <w:pPr>
              <w:pStyle w:val="49"/>
            </w:pPr>
          </w:p>
        </w:tc>
        <w:tc>
          <w:tcPr>
            <w:tcW w:w="607" w:type="pct"/>
            <w:vAlign w:val="center"/>
          </w:tcPr>
          <w:p>
            <w:pPr>
              <w:pStyle w:val="49"/>
            </w:pPr>
          </w:p>
        </w:tc>
      </w:tr>
      <w:tr>
        <w:tc>
          <w:tcPr>
            <w:tcW w:w="262" w:type="pct"/>
            <w:vAlign w:val="center"/>
          </w:tcPr>
          <w:p>
            <w:pPr>
              <w:pStyle w:val="15"/>
              <w:keepLines/>
              <w:widowControl w:val="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pStyle w:val="49"/>
            </w:pPr>
          </w:p>
        </w:tc>
        <w:tc>
          <w:tcPr>
            <w:tcW w:w="479" w:type="pct"/>
            <w:vAlign w:val="center"/>
          </w:tcPr>
          <w:p>
            <w:pPr>
              <w:pStyle w:val="49"/>
            </w:pPr>
          </w:p>
        </w:tc>
        <w:tc>
          <w:tcPr>
            <w:tcW w:w="466" w:type="pct"/>
            <w:vAlign w:val="center"/>
          </w:tcPr>
          <w:p>
            <w:pPr>
              <w:pStyle w:val="49"/>
            </w:pPr>
          </w:p>
        </w:tc>
        <w:tc>
          <w:tcPr>
            <w:tcW w:w="592" w:type="pct"/>
            <w:vAlign w:val="center"/>
          </w:tcPr>
          <w:p>
            <w:pPr>
              <w:pStyle w:val="49"/>
            </w:pPr>
          </w:p>
        </w:tc>
        <w:tc>
          <w:tcPr>
            <w:tcW w:w="445" w:type="pct"/>
            <w:vAlign w:val="center"/>
          </w:tcPr>
          <w:p>
            <w:pPr>
              <w:pStyle w:val="49"/>
            </w:pPr>
          </w:p>
        </w:tc>
        <w:tc>
          <w:tcPr>
            <w:tcW w:w="411" w:type="pct"/>
            <w:vAlign w:val="center"/>
          </w:tcPr>
          <w:p>
            <w:pPr>
              <w:pStyle w:val="49"/>
            </w:pPr>
          </w:p>
        </w:tc>
        <w:tc>
          <w:tcPr>
            <w:tcW w:w="433" w:type="pct"/>
            <w:vAlign w:val="center"/>
          </w:tcPr>
          <w:p>
            <w:pPr>
              <w:pStyle w:val="49"/>
            </w:pPr>
          </w:p>
        </w:tc>
        <w:tc>
          <w:tcPr>
            <w:tcW w:w="739" w:type="pct"/>
            <w:vAlign w:val="center"/>
          </w:tcPr>
          <w:p>
            <w:pPr>
              <w:pStyle w:val="49"/>
            </w:pPr>
          </w:p>
        </w:tc>
        <w:tc>
          <w:tcPr>
            <w:tcW w:w="607" w:type="pct"/>
            <w:vAlign w:val="center"/>
          </w:tcPr>
          <w:p>
            <w:pPr>
              <w:pStyle w:val="49"/>
            </w:pPr>
          </w:p>
        </w:tc>
      </w:tr>
      <w:tr>
        <w:tc>
          <w:tcPr>
            <w:tcW w:w="262" w:type="pct"/>
            <w:vAlign w:val="center"/>
          </w:tcPr>
          <w:p>
            <w:pPr>
              <w:pStyle w:val="15"/>
              <w:keepLines/>
              <w:widowControl w:val="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pStyle w:val="49"/>
            </w:pPr>
          </w:p>
        </w:tc>
        <w:tc>
          <w:tcPr>
            <w:tcW w:w="479" w:type="pct"/>
            <w:vAlign w:val="center"/>
          </w:tcPr>
          <w:p>
            <w:pPr>
              <w:pStyle w:val="49"/>
            </w:pPr>
          </w:p>
        </w:tc>
        <w:tc>
          <w:tcPr>
            <w:tcW w:w="466" w:type="pct"/>
            <w:vAlign w:val="center"/>
          </w:tcPr>
          <w:p>
            <w:pPr>
              <w:pStyle w:val="49"/>
            </w:pPr>
          </w:p>
        </w:tc>
        <w:tc>
          <w:tcPr>
            <w:tcW w:w="592" w:type="pct"/>
            <w:vAlign w:val="center"/>
          </w:tcPr>
          <w:p>
            <w:pPr>
              <w:pStyle w:val="49"/>
            </w:pPr>
          </w:p>
        </w:tc>
        <w:tc>
          <w:tcPr>
            <w:tcW w:w="445" w:type="pct"/>
            <w:vAlign w:val="center"/>
          </w:tcPr>
          <w:p>
            <w:pPr>
              <w:pStyle w:val="49"/>
            </w:pPr>
          </w:p>
        </w:tc>
        <w:tc>
          <w:tcPr>
            <w:tcW w:w="411" w:type="pct"/>
            <w:vAlign w:val="center"/>
          </w:tcPr>
          <w:p>
            <w:pPr>
              <w:pStyle w:val="49"/>
            </w:pPr>
          </w:p>
        </w:tc>
        <w:tc>
          <w:tcPr>
            <w:tcW w:w="433" w:type="pct"/>
            <w:vAlign w:val="center"/>
          </w:tcPr>
          <w:p>
            <w:pPr>
              <w:pStyle w:val="49"/>
            </w:pPr>
          </w:p>
        </w:tc>
        <w:tc>
          <w:tcPr>
            <w:tcW w:w="739" w:type="pct"/>
            <w:vAlign w:val="center"/>
          </w:tcPr>
          <w:p>
            <w:pPr>
              <w:pStyle w:val="49"/>
            </w:pPr>
          </w:p>
        </w:tc>
        <w:tc>
          <w:tcPr>
            <w:tcW w:w="607" w:type="pct"/>
            <w:vAlign w:val="center"/>
          </w:tcPr>
          <w:p>
            <w:pPr>
              <w:pStyle w:val="49"/>
            </w:pPr>
          </w:p>
        </w:tc>
      </w:tr>
      <w:tr>
        <w:tc>
          <w:tcPr>
            <w:tcW w:w="262" w:type="pct"/>
            <w:vAlign w:val="center"/>
          </w:tcPr>
          <w:p>
            <w:pPr>
              <w:pStyle w:val="15"/>
              <w:keepLines/>
              <w:widowControl w:val="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pStyle w:val="49"/>
            </w:pPr>
          </w:p>
        </w:tc>
        <w:tc>
          <w:tcPr>
            <w:tcW w:w="479" w:type="pct"/>
            <w:vAlign w:val="center"/>
          </w:tcPr>
          <w:p>
            <w:pPr>
              <w:pStyle w:val="49"/>
            </w:pPr>
          </w:p>
        </w:tc>
        <w:tc>
          <w:tcPr>
            <w:tcW w:w="466" w:type="pct"/>
            <w:vAlign w:val="center"/>
          </w:tcPr>
          <w:p>
            <w:pPr>
              <w:pStyle w:val="49"/>
            </w:pPr>
          </w:p>
        </w:tc>
        <w:tc>
          <w:tcPr>
            <w:tcW w:w="592" w:type="pct"/>
            <w:vAlign w:val="center"/>
          </w:tcPr>
          <w:p>
            <w:pPr>
              <w:pStyle w:val="49"/>
            </w:pPr>
          </w:p>
        </w:tc>
        <w:tc>
          <w:tcPr>
            <w:tcW w:w="445" w:type="pct"/>
            <w:vAlign w:val="center"/>
          </w:tcPr>
          <w:p>
            <w:pPr>
              <w:pStyle w:val="49"/>
            </w:pPr>
          </w:p>
        </w:tc>
        <w:tc>
          <w:tcPr>
            <w:tcW w:w="411" w:type="pct"/>
            <w:vAlign w:val="center"/>
          </w:tcPr>
          <w:p>
            <w:pPr>
              <w:pStyle w:val="49"/>
            </w:pPr>
          </w:p>
        </w:tc>
        <w:tc>
          <w:tcPr>
            <w:tcW w:w="433" w:type="pct"/>
            <w:vAlign w:val="center"/>
          </w:tcPr>
          <w:p>
            <w:pPr>
              <w:pStyle w:val="49"/>
            </w:pPr>
          </w:p>
        </w:tc>
        <w:tc>
          <w:tcPr>
            <w:tcW w:w="739" w:type="pct"/>
            <w:vAlign w:val="center"/>
          </w:tcPr>
          <w:p>
            <w:pPr>
              <w:pStyle w:val="49"/>
            </w:pPr>
          </w:p>
        </w:tc>
        <w:tc>
          <w:tcPr>
            <w:tcW w:w="607" w:type="pct"/>
            <w:vAlign w:val="center"/>
          </w:tcPr>
          <w:p>
            <w:pPr>
              <w:pStyle w:val="49"/>
            </w:pPr>
          </w:p>
        </w:tc>
      </w:tr>
      <w:tr>
        <w:tc>
          <w:tcPr>
            <w:tcW w:w="262" w:type="pct"/>
            <w:vAlign w:val="center"/>
          </w:tcPr>
          <w:p>
            <w:pPr>
              <w:pStyle w:val="15"/>
              <w:keepLines/>
              <w:widowControl w:val="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pStyle w:val="49"/>
            </w:pPr>
          </w:p>
        </w:tc>
        <w:tc>
          <w:tcPr>
            <w:tcW w:w="479" w:type="pct"/>
            <w:vAlign w:val="center"/>
          </w:tcPr>
          <w:p>
            <w:pPr>
              <w:pStyle w:val="49"/>
            </w:pPr>
          </w:p>
        </w:tc>
        <w:tc>
          <w:tcPr>
            <w:tcW w:w="466" w:type="pct"/>
            <w:vAlign w:val="center"/>
          </w:tcPr>
          <w:p>
            <w:pPr>
              <w:pStyle w:val="49"/>
            </w:pPr>
          </w:p>
        </w:tc>
        <w:tc>
          <w:tcPr>
            <w:tcW w:w="592" w:type="pct"/>
            <w:vAlign w:val="center"/>
          </w:tcPr>
          <w:p>
            <w:pPr>
              <w:pStyle w:val="49"/>
            </w:pPr>
          </w:p>
        </w:tc>
        <w:tc>
          <w:tcPr>
            <w:tcW w:w="445" w:type="pct"/>
            <w:vAlign w:val="center"/>
          </w:tcPr>
          <w:p>
            <w:pPr>
              <w:pStyle w:val="49"/>
            </w:pPr>
          </w:p>
        </w:tc>
        <w:tc>
          <w:tcPr>
            <w:tcW w:w="411" w:type="pct"/>
            <w:vAlign w:val="center"/>
          </w:tcPr>
          <w:p>
            <w:pPr>
              <w:pStyle w:val="49"/>
            </w:pPr>
          </w:p>
        </w:tc>
        <w:tc>
          <w:tcPr>
            <w:tcW w:w="433" w:type="pct"/>
            <w:vAlign w:val="center"/>
          </w:tcPr>
          <w:p>
            <w:pPr>
              <w:pStyle w:val="49"/>
            </w:pPr>
          </w:p>
        </w:tc>
        <w:tc>
          <w:tcPr>
            <w:tcW w:w="739" w:type="pct"/>
            <w:vAlign w:val="center"/>
          </w:tcPr>
          <w:p>
            <w:pPr>
              <w:pStyle w:val="49"/>
            </w:pPr>
          </w:p>
        </w:tc>
        <w:tc>
          <w:tcPr>
            <w:tcW w:w="607" w:type="pct"/>
            <w:vAlign w:val="center"/>
          </w:tcPr>
          <w:p>
            <w:pPr>
              <w:pStyle w:val="49"/>
            </w:pPr>
          </w:p>
        </w:tc>
      </w:tr>
      <w:tr>
        <w:tc>
          <w:tcPr>
            <w:tcW w:w="262" w:type="pct"/>
            <w:vAlign w:val="center"/>
          </w:tcPr>
          <w:p>
            <w:pPr>
              <w:pStyle w:val="15"/>
              <w:keepLines/>
              <w:widowControl w:val="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pStyle w:val="49"/>
            </w:pPr>
          </w:p>
        </w:tc>
        <w:tc>
          <w:tcPr>
            <w:tcW w:w="479" w:type="pct"/>
            <w:vAlign w:val="center"/>
          </w:tcPr>
          <w:p>
            <w:pPr>
              <w:pStyle w:val="49"/>
            </w:pPr>
          </w:p>
        </w:tc>
        <w:tc>
          <w:tcPr>
            <w:tcW w:w="466" w:type="pct"/>
            <w:vAlign w:val="center"/>
          </w:tcPr>
          <w:p>
            <w:pPr>
              <w:pStyle w:val="49"/>
            </w:pPr>
          </w:p>
        </w:tc>
        <w:tc>
          <w:tcPr>
            <w:tcW w:w="592" w:type="pct"/>
            <w:vAlign w:val="center"/>
          </w:tcPr>
          <w:p>
            <w:pPr>
              <w:pStyle w:val="49"/>
            </w:pPr>
          </w:p>
        </w:tc>
        <w:tc>
          <w:tcPr>
            <w:tcW w:w="445" w:type="pct"/>
            <w:vAlign w:val="center"/>
          </w:tcPr>
          <w:p>
            <w:pPr>
              <w:pStyle w:val="49"/>
            </w:pPr>
          </w:p>
        </w:tc>
        <w:tc>
          <w:tcPr>
            <w:tcW w:w="411" w:type="pct"/>
            <w:vAlign w:val="center"/>
          </w:tcPr>
          <w:p>
            <w:pPr>
              <w:pStyle w:val="49"/>
            </w:pPr>
          </w:p>
        </w:tc>
        <w:tc>
          <w:tcPr>
            <w:tcW w:w="433" w:type="pct"/>
            <w:vAlign w:val="center"/>
          </w:tcPr>
          <w:p>
            <w:pPr>
              <w:pStyle w:val="49"/>
            </w:pPr>
          </w:p>
        </w:tc>
        <w:tc>
          <w:tcPr>
            <w:tcW w:w="739" w:type="pct"/>
            <w:vAlign w:val="center"/>
          </w:tcPr>
          <w:p>
            <w:pPr>
              <w:pStyle w:val="49"/>
            </w:pPr>
          </w:p>
        </w:tc>
        <w:tc>
          <w:tcPr>
            <w:tcW w:w="607" w:type="pct"/>
            <w:vAlign w:val="center"/>
          </w:tcPr>
          <w:p>
            <w:pPr>
              <w:pStyle w:val="49"/>
            </w:pPr>
          </w:p>
        </w:tc>
      </w:tr>
      <w:tr>
        <w:tc>
          <w:tcPr>
            <w:tcW w:w="262" w:type="pct"/>
            <w:vAlign w:val="center"/>
          </w:tcPr>
          <w:p>
            <w:pPr>
              <w:pStyle w:val="15"/>
              <w:keepLines/>
              <w:widowControl w:val="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pStyle w:val="49"/>
            </w:pPr>
          </w:p>
        </w:tc>
        <w:tc>
          <w:tcPr>
            <w:tcW w:w="479" w:type="pct"/>
            <w:vAlign w:val="center"/>
          </w:tcPr>
          <w:p>
            <w:pPr>
              <w:pStyle w:val="49"/>
            </w:pPr>
          </w:p>
        </w:tc>
        <w:tc>
          <w:tcPr>
            <w:tcW w:w="466" w:type="pct"/>
            <w:vAlign w:val="center"/>
          </w:tcPr>
          <w:p>
            <w:pPr>
              <w:pStyle w:val="49"/>
            </w:pPr>
          </w:p>
        </w:tc>
        <w:tc>
          <w:tcPr>
            <w:tcW w:w="592" w:type="pct"/>
            <w:vAlign w:val="center"/>
          </w:tcPr>
          <w:p>
            <w:pPr>
              <w:pStyle w:val="49"/>
            </w:pPr>
          </w:p>
        </w:tc>
        <w:tc>
          <w:tcPr>
            <w:tcW w:w="445" w:type="pct"/>
            <w:vAlign w:val="center"/>
          </w:tcPr>
          <w:p>
            <w:pPr>
              <w:pStyle w:val="49"/>
            </w:pPr>
          </w:p>
        </w:tc>
        <w:tc>
          <w:tcPr>
            <w:tcW w:w="411" w:type="pct"/>
            <w:vAlign w:val="center"/>
          </w:tcPr>
          <w:p>
            <w:pPr>
              <w:pStyle w:val="49"/>
            </w:pPr>
          </w:p>
        </w:tc>
        <w:tc>
          <w:tcPr>
            <w:tcW w:w="433" w:type="pct"/>
            <w:vAlign w:val="center"/>
          </w:tcPr>
          <w:p>
            <w:pPr>
              <w:pStyle w:val="49"/>
            </w:pPr>
          </w:p>
        </w:tc>
        <w:tc>
          <w:tcPr>
            <w:tcW w:w="739" w:type="pct"/>
            <w:vAlign w:val="center"/>
          </w:tcPr>
          <w:p>
            <w:pPr>
              <w:pStyle w:val="49"/>
            </w:pPr>
          </w:p>
        </w:tc>
        <w:tc>
          <w:tcPr>
            <w:tcW w:w="607" w:type="pct"/>
            <w:vAlign w:val="center"/>
          </w:tcPr>
          <w:p>
            <w:pPr>
              <w:pStyle w:val="49"/>
            </w:pPr>
          </w:p>
        </w:tc>
      </w:tr>
      <w:tr>
        <w:tc>
          <w:tcPr>
            <w:tcW w:w="262" w:type="pct"/>
            <w:vAlign w:val="center"/>
          </w:tcPr>
          <w:p>
            <w:pPr>
              <w:pStyle w:val="15"/>
              <w:keepLines/>
              <w:widowControl w:val="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pStyle w:val="49"/>
            </w:pPr>
          </w:p>
        </w:tc>
        <w:tc>
          <w:tcPr>
            <w:tcW w:w="479" w:type="pct"/>
            <w:vAlign w:val="center"/>
          </w:tcPr>
          <w:p>
            <w:pPr>
              <w:pStyle w:val="49"/>
            </w:pPr>
          </w:p>
        </w:tc>
        <w:tc>
          <w:tcPr>
            <w:tcW w:w="466" w:type="pct"/>
            <w:vAlign w:val="center"/>
          </w:tcPr>
          <w:p>
            <w:pPr>
              <w:pStyle w:val="49"/>
            </w:pPr>
          </w:p>
        </w:tc>
        <w:tc>
          <w:tcPr>
            <w:tcW w:w="592" w:type="pct"/>
            <w:vAlign w:val="center"/>
          </w:tcPr>
          <w:p>
            <w:pPr>
              <w:pStyle w:val="49"/>
            </w:pPr>
          </w:p>
        </w:tc>
        <w:tc>
          <w:tcPr>
            <w:tcW w:w="445" w:type="pct"/>
            <w:vAlign w:val="center"/>
          </w:tcPr>
          <w:p>
            <w:pPr>
              <w:pStyle w:val="49"/>
            </w:pPr>
          </w:p>
        </w:tc>
        <w:tc>
          <w:tcPr>
            <w:tcW w:w="411" w:type="pct"/>
            <w:vAlign w:val="center"/>
          </w:tcPr>
          <w:p>
            <w:pPr>
              <w:pStyle w:val="49"/>
            </w:pPr>
          </w:p>
        </w:tc>
        <w:tc>
          <w:tcPr>
            <w:tcW w:w="433" w:type="pct"/>
            <w:vAlign w:val="center"/>
          </w:tcPr>
          <w:p>
            <w:pPr>
              <w:pStyle w:val="49"/>
            </w:pPr>
          </w:p>
        </w:tc>
        <w:tc>
          <w:tcPr>
            <w:tcW w:w="739" w:type="pct"/>
            <w:vAlign w:val="center"/>
          </w:tcPr>
          <w:p>
            <w:pPr>
              <w:pStyle w:val="49"/>
            </w:pPr>
          </w:p>
        </w:tc>
        <w:tc>
          <w:tcPr>
            <w:tcW w:w="607" w:type="pct"/>
            <w:vAlign w:val="center"/>
          </w:tcPr>
          <w:p>
            <w:pPr>
              <w:pStyle w:val="49"/>
            </w:pPr>
          </w:p>
        </w:tc>
      </w:tr>
      <w:tr>
        <w:tc>
          <w:tcPr>
            <w:tcW w:w="262" w:type="pct"/>
            <w:vAlign w:val="center"/>
          </w:tcPr>
          <w:p>
            <w:pPr>
              <w:pStyle w:val="15"/>
              <w:keepLines/>
              <w:widowControl w:val="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pStyle w:val="49"/>
            </w:pPr>
          </w:p>
        </w:tc>
        <w:tc>
          <w:tcPr>
            <w:tcW w:w="479" w:type="pct"/>
            <w:vAlign w:val="center"/>
          </w:tcPr>
          <w:p>
            <w:pPr>
              <w:pStyle w:val="49"/>
            </w:pPr>
          </w:p>
        </w:tc>
        <w:tc>
          <w:tcPr>
            <w:tcW w:w="466" w:type="pct"/>
            <w:vAlign w:val="center"/>
          </w:tcPr>
          <w:p>
            <w:pPr>
              <w:pStyle w:val="49"/>
            </w:pPr>
          </w:p>
        </w:tc>
        <w:tc>
          <w:tcPr>
            <w:tcW w:w="592" w:type="pct"/>
            <w:vAlign w:val="center"/>
          </w:tcPr>
          <w:p>
            <w:pPr>
              <w:pStyle w:val="49"/>
            </w:pPr>
          </w:p>
        </w:tc>
        <w:tc>
          <w:tcPr>
            <w:tcW w:w="445" w:type="pct"/>
            <w:vAlign w:val="center"/>
          </w:tcPr>
          <w:p>
            <w:pPr>
              <w:pStyle w:val="49"/>
            </w:pPr>
          </w:p>
        </w:tc>
        <w:tc>
          <w:tcPr>
            <w:tcW w:w="411" w:type="pct"/>
            <w:vAlign w:val="center"/>
          </w:tcPr>
          <w:p>
            <w:pPr>
              <w:pStyle w:val="49"/>
            </w:pPr>
          </w:p>
        </w:tc>
        <w:tc>
          <w:tcPr>
            <w:tcW w:w="433" w:type="pct"/>
            <w:vAlign w:val="center"/>
          </w:tcPr>
          <w:p>
            <w:pPr>
              <w:pStyle w:val="49"/>
            </w:pPr>
          </w:p>
        </w:tc>
        <w:tc>
          <w:tcPr>
            <w:tcW w:w="739" w:type="pct"/>
            <w:vAlign w:val="center"/>
          </w:tcPr>
          <w:p>
            <w:pPr>
              <w:pStyle w:val="49"/>
            </w:pPr>
          </w:p>
        </w:tc>
        <w:tc>
          <w:tcPr>
            <w:tcW w:w="607" w:type="pct"/>
            <w:vAlign w:val="center"/>
          </w:tcPr>
          <w:p>
            <w:pPr>
              <w:pStyle w:val="49"/>
              <w:jc w:val="both"/>
            </w:pPr>
          </w:p>
        </w:tc>
      </w:tr>
      <w:tr>
        <w:tc>
          <w:tcPr>
            <w:tcW w:w="262" w:type="pct"/>
            <w:vAlign w:val="center"/>
          </w:tcPr>
          <w:p>
            <w:pPr>
              <w:pStyle w:val="15"/>
              <w:keepLines/>
              <w:widowControl w:val="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pStyle w:val="49"/>
            </w:pPr>
          </w:p>
        </w:tc>
        <w:tc>
          <w:tcPr>
            <w:tcW w:w="479" w:type="pct"/>
            <w:vAlign w:val="center"/>
          </w:tcPr>
          <w:p>
            <w:pPr>
              <w:pStyle w:val="49"/>
            </w:pPr>
          </w:p>
        </w:tc>
        <w:tc>
          <w:tcPr>
            <w:tcW w:w="466" w:type="pct"/>
            <w:vAlign w:val="center"/>
          </w:tcPr>
          <w:p>
            <w:pPr>
              <w:pStyle w:val="49"/>
            </w:pPr>
          </w:p>
        </w:tc>
        <w:tc>
          <w:tcPr>
            <w:tcW w:w="592" w:type="pct"/>
            <w:vAlign w:val="center"/>
          </w:tcPr>
          <w:p>
            <w:pPr>
              <w:pStyle w:val="49"/>
            </w:pPr>
          </w:p>
        </w:tc>
        <w:tc>
          <w:tcPr>
            <w:tcW w:w="445" w:type="pct"/>
            <w:vAlign w:val="center"/>
          </w:tcPr>
          <w:p>
            <w:pPr>
              <w:pStyle w:val="49"/>
            </w:pPr>
          </w:p>
        </w:tc>
        <w:tc>
          <w:tcPr>
            <w:tcW w:w="411" w:type="pct"/>
            <w:vAlign w:val="center"/>
          </w:tcPr>
          <w:p>
            <w:pPr>
              <w:pStyle w:val="49"/>
            </w:pPr>
          </w:p>
        </w:tc>
        <w:tc>
          <w:tcPr>
            <w:tcW w:w="433" w:type="pct"/>
            <w:vAlign w:val="center"/>
          </w:tcPr>
          <w:p>
            <w:pPr>
              <w:pStyle w:val="49"/>
            </w:pPr>
          </w:p>
        </w:tc>
        <w:tc>
          <w:tcPr>
            <w:tcW w:w="739" w:type="pct"/>
            <w:vAlign w:val="center"/>
          </w:tcPr>
          <w:p>
            <w:pPr>
              <w:pStyle w:val="49"/>
            </w:pPr>
          </w:p>
        </w:tc>
        <w:tc>
          <w:tcPr>
            <w:tcW w:w="607" w:type="pct"/>
            <w:vAlign w:val="center"/>
          </w:tcPr>
          <w:p>
            <w:pPr>
              <w:pStyle w:val="49"/>
              <w:jc w:val="both"/>
            </w:pPr>
          </w:p>
        </w:tc>
      </w:tr>
    </w:tbl>
    <w:p/>
    <w:p/>
    <w:p/>
    <w:p>
      <w:pPr>
        <w:ind w:firstLineChars="0" w:firstLine="0"/>
        <w:sectPr>
          <w:footerReference w:type="default" r:id="rId7"/>
          <w:pgSz w:w="11906" w:h="16838"/>
          <w:pgMar w:top="1440" w:right="1800" w:bottom="1440" w:left="1800" w:header="851" w:footer="992" w:gutter="0"/>
          <w:pgNumType w:start="1"/>
          <w:docGrid w:type="lines" w:linePitch="435" w:charSpace="0"/>
        </w:sectPr>
      </w:pPr>
    </w:p>
    <w:p>
      <w:pPr>
        <w:pStyle w:val="15"/>
        <w:spacing w:line="20" w:lineRule="exact"/>
        <w:ind w:left="1361" w:firstLineChars="0" w:firstLine="0"/>
      </w:pPr>
    </w:p>
    <w:p>
      <w:pPr>
        <w:pStyle w:val="15"/>
        <w:spacing w:line="20" w:lineRule="exact"/>
        <w:ind w:left="1361" w:firstLineChars="0" w:firstLine="0"/>
      </w:pPr>
    </w:p>
    <w:p>
      <w:pPr>
        <w:pStyle w:val="1"/>
      </w:pPr>
      <w:bookmarkStart w:id="3" w:name="_Toc514494124"/>
      <w:bookmarkStart w:id="4" w:name="_Toc514854772"/>
      <w:bookmarkStart w:id="5" w:name="_Toc514494122"/>
      <w:bookmarkStart w:id="6" w:name="_Toc514854768"/>
      <w:r>
        <w:rPr>
          <w:rFonts w:hint="eastAsia"/>
        </w:rPr>
        <w:t>二、</w:t>
      </w:r>
      <w:bookmarkEnd w:id="3"/>
      <w:bookmarkEnd w:id="4"/>
      <w:r>
        <w:rPr>
          <w:rFonts w:hint="eastAsia"/>
        </w:rPr>
        <w:t>技术保障措施评估</w:t>
      </w:r>
    </w:p>
    <w:p>
      <w:bookmarkStart w:id="7" w:name="_Toc514494125"/>
      <w:bookmarkStart w:id="8" w:name="_Toc514854773"/>
      <w:r>
        <w:rPr>
          <w:rFonts w:hint="eastAsia"/>
        </w:rPr>
        <w:t>请严格按照评估要求认真开展安全评估工作，并严格根据本单位实际情况填写评估内容。</w:t>
      </w:r>
      <w:bookmarkEnd w:id="7"/>
      <w:bookmarkEnd w:id="8"/>
    </w:p>
    <w:p/>
    <w:tbl>
      <w:tblPr>
        <w:jc w:val="center"/>
        <w:tblW w:w="13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4479"/>
        <w:gridCol w:w="829"/>
        <w:gridCol w:w="709"/>
        <w:gridCol w:w="709"/>
        <w:gridCol w:w="830"/>
        <w:gridCol w:w="709"/>
        <w:gridCol w:w="709"/>
        <w:gridCol w:w="709"/>
        <w:gridCol w:w="763"/>
        <w:gridCol w:w="709"/>
        <w:gridCol w:w="709"/>
      </w:tblGrid>
      <w:tr>
        <w:trPr>
          <w:tblHeader/>
        </w:trPr>
        <w:tc>
          <w:tcPr>
            <w:tcW w:w="1593" w:type="dxa"/>
            <w:vMerge w:val="restart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评估内容</w:t>
            </w:r>
          </w:p>
        </w:tc>
        <w:tc>
          <w:tcPr>
            <w:tcW w:w="4479" w:type="dxa"/>
            <w:vMerge w:val="restart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评估要求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服务名称1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服务名称2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服务名称3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服务名称4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36"/>
              <w:spacing w:line="320" w:lineRule="exact"/>
            </w:pPr>
            <w:r>
              <w:t>…</w:t>
            </w:r>
          </w:p>
        </w:tc>
      </w:tr>
      <w:tr>
        <w:trPr>
          <w:trHeight w:val="1391"/>
          <w:tblHeader/>
        </w:trPr>
        <w:tc>
          <w:tcPr>
            <w:tcW w:w="1593" w:type="dxa"/>
            <w:vMerge/>
            <w:vAlign w:val="center"/>
          </w:tcPr>
          <w:p/>
        </w:tc>
        <w:tc>
          <w:tcPr>
            <w:tcW w:w="4479" w:type="dxa"/>
            <w:vMerge/>
            <w:vAlign w:val="center"/>
          </w:tcPr>
          <w:p/>
        </w:tc>
        <w:tc>
          <w:tcPr>
            <w:tcW w:w="829" w:type="dxa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符合要求</w:t>
            </w:r>
          </w:p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（是/否）</w:t>
            </w:r>
          </w:p>
        </w:tc>
        <w:tc>
          <w:tcPr>
            <w:tcW w:w="709" w:type="dxa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执行情况评估得分</w:t>
            </w:r>
          </w:p>
        </w:tc>
        <w:tc>
          <w:tcPr>
            <w:tcW w:w="709" w:type="dxa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符合要求</w:t>
            </w:r>
          </w:p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（是/否）</w:t>
            </w:r>
          </w:p>
        </w:tc>
        <w:tc>
          <w:tcPr>
            <w:tcW w:w="830" w:type="dxa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执行情况评估得分</w:t>
            </w:r>
          </w:p>
        </w:tc>
        <w:tc>
          <w:tcPr>
            <w:tcW w:w="709" w:type="dxa"/>
            <w:vAlign w:val="center"/>
          </w:tcPr>
          <w:p>
            <w:pPr>
              <w:pStyle w:val="36"/>
              <w:spacing w:line="320" w:lineRule="exact"/>
              <w:jc w:val="both"/>
            </w:pPr>
            <w:r>
              <w:rPr>
                <w:rFonts w:hint="eastAsia"/>
              </w:rPr>
              <w:t>符合要求</w:t>
            </w:r>
          </w:p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（是/否）</w:t>
            </w:r>
          </w:p>
        </w:tc>
        <w:tc>
          <w:tcPr>
            <w:tcW w:w="709" w:type="dxa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执行情况评估得分</w:t>
            </w:r>
          </w:p>
        </w:tc>
        <w:tc>
          <w:tcPr>
            <w:tcW w:w="709" w:type="dxa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符合要求</w:t>
            </w:r>
          </w:p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（是/否）</w:t>
            </w:r>
          </w:p>
        </w:tc>
        <w:tc>
          <w:tcPr>
            <w:tcW w:w="763" w:type="dxa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执行情况评估得分</w:t>
            </w:r>
          </w:p>
        </w:tc>
        <w:tc>
          <w:tcPr>
            <w:tcW w:w="709" w:type="dxa"/>
            <w:vAlign w:val="center"/>
          </w:tcPr>
          <w:p>
            <w:pPr>
              <w:pStyle w:val="36"/>
              <w:spacing w:line="320" w:lineRule="exact"/>
            </w:pPr>
            <w:r>
              <w:t>…</w:t>
            </w:r>
          </w:p>
        </w:tc>
        <w:tc>
          <w:tcPr>
            <w:tcW w:w="709" w:type="dxa"/>
            <w:vAlign w:val="center"/>
          </w:tcPr>
          <w:p>
            <w:pPr>
              <w:pStyle w:val="36"/>
              <w:spacing w:line="320" w:lineRule="exact"/>
            </w:pPr>
            <w:r>
              <w:t>…</w:t>
            </w:r>
          </w:p>
        </w:tc>
      </w:tr>
      <w:tr>
        <w:trPr>
          <w:trHeight w:val="985"/>
        </w:trPr>
        <w:tc>
          <w:tcPr>
            <w:tcW w:w="1593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1.信息源（稿源）管理保障（100分）</w:t>
            </w:r>
          </w:p>
        </w:tc>
        <w:tc>
          <w:tcPr>
            <w:tcW w:w="447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对稿源建立白名单库等分级分类管理措施或技术手段；对稿源建立审核管理措施或技术手段。</w:t>
            </w:r>
          </w:p>
        </w:tc>
        <w:tc>
          <w:tcPr>
            <w:tcW w:w="82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830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63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  <w:r>
              <w:t>…</w:t>
            </w: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  <w:r>
              <w:t>…</w:t>
            </w:r>
          </w:p>
        </w:tc>
      </w:tr>
      <w:tr>
        <w:trPr>
          <w:trHeight w:val="1722"/>
        </w:trPr>
        <w:tc>
          <w:tcPr>
            <w:tcW w:w="1593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2.内容审核与敏感信息管理（100分）</w:t>
            </w:r>
          </w:p>
        </w:tc>
        <w:tc>
          <w:tcPr>
            <w:tcW w:w="447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对发布的信息内容</w:t>
            </w:r>
            <w:r>
              <w:rPr>
                <w:rFonts w:hint="eastAsia"/>
                <w:color w:val="000000"/>
                <w:szCs w:val="24"/>
              </w:rPr>
              <w:t>（包括文本、图片、音视频等）</w:t>
            </w:r>
            <w:r>
              <w:rPr>
                <w:color w:val="000000"/>
                <w:szCs w:val="24"/>
              </w:rPr>
              <w:t>建立</w:t>
            </w:r>
            <w:r>
              <w:rPr>
                <w:rFonts w:hint="eastAsia"/>
                <w:color w:val="000000"/>
                <w:szCs w:val="24"/>
              </w:rPr>
              <w:t>审核</w:t>
            </w:r>
            <w:r>
              <w:rPr>
                <w:color w:val="000000"/>
                <w:szCs w:val="24"/>
              </w:rPr>
              <w:t>机制</w:t>
            </w:r>
            <w:r>
              <w:rPr>
                <w:rFonts w:hint="eastAsia"/>
                <w:color w:val="000000"/>
                <w:szCs w:val="24"/>
              </w:rPr>
              <w:t>和相应技术手段；建立敏感信息样本库并进行定期维护及时更新；具备对违法和不良信息发现、</w:t>
            </w:r>
            <w:r>
              <w:rPr>
                <w:color w:val="000000"/>
                <w:szCs w:val="24"/>
              </w:rPr>
              <w:t>识别</w:t>
            </w:r>
            <w:r>
              <w:rPr>
                <w:rFonts w:hint="eastAsia"/>
                <w:color w:val="000000"/>
                <w:szCs w:val="24"/>
              </w:rPr>
              <w:t>、阻断及处置的技术手段。</w:t>
            </w:r>
          </w:p>
        </w:tc>
        <w:tc>
          <w:tcPr>
            <w:tcW w:w="82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830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63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</w:tr>
      <w:tr>
        <w:trPr>
          <w:trHeight w:val="1376"/>
        </w:trPr>
        <w:tc>
          <w:tcPr>
            <w:tcW w:w="1593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3.开放接口管理（100分）</w:t>
            </w:r>
          </w:p>
        </w:tc>
        <w:tc>
          <w:tcPr>
            <w:tcW w:w="447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明确由第三方提供的、向第三方提供的API接口服务形式、服务方法、权限管理和安全审计；对发布到第三方的信息和数据具备相应的技术审核措施。</w:t>
            </w:r>
          </w:p>
        </w:tc>
        <w:tc>
          <w:tcPr>
            <w:tcW w:w="82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830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63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</w:tr>
      <w:tr>
        <w:tc>
          <w:tcPr>
            <w:tcW w:w="1593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4.用户（账户）管理及违规处置（100分）</w:t>
            </w:r>
          </w:p>
        </w:tc>
        <w:tc>
          <w:tcPr>
            <w:tcW w:w="447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用户注册应进行实名认证，对用户注册、变更信息（昵称、头像等）进行审核；对用户进行差异化的安全等级管理，限制未登录用户的使用权限，用户匿名操作时后台可追溯；当用户发布的内容含有违法和不良信息，或违反协议约定时，对违规账号进行处置，明确时限并保存记录。</w:t>
            </w:r>
          </w:p>
        </w:tc>
        <w:tc>
          <w:tcPr>
            <w:tcW w:w="82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830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63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</w:tr>
      <w:tr>
        <w:trPr>
          <w:trHeight w:val="801"/>
        </w:trPr>
        <w:tc>
          <w:tcPr>
            <w:tcW w:w="1593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5.举报机制（100分）</w:t>
            </w:r>
          </w:p>
        </w:tc>
        <w:tc>
          <w:tcPr>
            <w:tcW w:w="447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建立举报机制</w:t>
            </w:r>
            <w:r>
              <w:rPr>
                <w:rFonts w:hint="eastAsia"/>
                <w:color w:val="000000"/>
                <w:szCs w:val="24"/>
              </w:rPr>
              <w:t>，明确标识举报入口</w:t>
            </w:r>
            <w:r>
              <w:rPr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管理和处置举报信息并建立相应技术手段。</w:t>
            </w:r>
          </w:p>
        </w:tc>
        <w:tc>
          <w:tcPr>
            <w:tcW w:w="82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830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63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</w:tr>
      <w:tr>
        <w:trPr>
          <w:trHeight w:val="855"/>
        </w:trPr>
        <w:tc>
          <w:tcPr>
            <w:tcW w:w="1593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6.应急处置机制（100分）</w:t>
            </w:r>
          </w:p>
        </w:tc>
        <w:tc>
          <w:tcPr>
            <w:tcW w:w="447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对重大信息安全事件具备应急处置能力，并建立相关技术手段。</w:t>
            </w:r>
          </w:p>
        </w:tc>
        <w:tc>
          <w:tcPr>
            <w:tcW w:w="82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830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63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</w:tr>
      <w:tr>
        <w:trPr>
          <w:trHeight w:val="1122"/>
        </w:trPr>
        <w:tc>
          <w:tcPr>
            <w:tcW w:w="1593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7.日志留存管理（100分）</w:t>
            </w:r>
          </w:p>
        </w:tc>
        <w:tc>
          <w:tcPr>
            <w:tcW w:w="447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对信息发布、有害信息处置、违规账号处理等操作行为形成日志，并配套相应技术手段进行管理、留存、可追溯。</w:t>
            </w:r>
          </w:p>
        </w:tc>
        <w:tc>
          <w:tcPr>
            <w:tcW w:w="82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830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63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</w:tr>
    </w:tbl>
    <w:p/>
    <w:p/>
    <w:p>
      <w:pPr>
        <w:pStyle w:val="1"/>
      </w:pPr>
      <w:r>
        <w:rPr>
          <w:rFonts w:hint="eastAsia"/>
        </w:rPr>
        <w:t>三、用户个人信息保护制度评估</w:t>
      </w:r>
    </w:p>
    <w:p>
      <w:r>
        <w:rPr>
          <w:rFonts w:hint="eastAsia"/>
        </w:rPr>
        <w:t>请严格按照评估要求认真开展安全评估工作，并严格根据本单位实际情况填写评估内容。</w:t>
      </w:r>
    </w:p>
    <w:tbl>
      <w:tblPr>
        <w:jc w:val="center"/>
        <w:tblW w:w="13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4479"/>
        <w:gridCol w:w="829"/>
        <w:gridCol w:w="709"/>
        <w:gridCol w:w="709"/>
        <w:gridCol w:w="830"/>
        <w:gridCol w:w="709"/>
        <w:gridCol w:w="709"/>
        <w:gridCol w:w="709"/>
        <w:gridCol w:w="763"/>
        <w:gridCol w:w="709"/>
        <w:gridCol w:w="709"/>
      </w:tblGrid>
      <w:tr>
        <w:trPr>
          <w:tblHeader/>
        </w:trPr>
        <w:tc>
          <w:tcPr>
            <w:tcW w:w="1593" w:type="dxa"/>
            <w:vMerge w:val="restart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评估内容</w:t>
            </w:r>
          </w:p>
        </w:tc>
        <w:tc>
          <w:tcPr>
            <w:tcW w:w="4479" w:type="dxa"/>
            <w:vMerge w:val="restart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评估要求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服务名称1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服务名称2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服务名称3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服务名称4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36"/>
              <w:spacing w:line="320" w:lineRule="exact"/>
            </w:pPr>
            <w:r>
              <w:t>…</w:t>
            </w:r>
          </w:p>
        </w:tc>
      </w:tr>
      <w:tr>
        <w:trPr>
          <w:trHeight w:val="1391"/>
          <w:tblHeader/>
        </w:trPr>
        <w:tc>
          <w:tcPr>
            <w:tcW w:w="1593" w:type="dxa"/>
            <w:vMerge/>
            <w:vAlign w:val="center"/>
          </w:tcPr>
          <w:p/>
        </w:tc>
        <w:tc>
          <w:tcPr>
            <w:tcW w:w="4479" w:type="dxa"/>
            <w:vMerge/>
            <w:vAlign w:val="center"/>
          </w:tcPr>
          <w:p/>
        </w:tc>
        <w:tc>
          <w:tcPr>
            <w:tcW w:w="829" w:type="dxa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符合要求</w:t>
            </w:r>
          </w:p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（是/否）</w:t>
            </w:r>
          </w:p>
        </w:tc>
        <w:tc>
          <w:tcPr>
            <w:tcW w:w="709" w:type="dxa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执行情况评估得分</w:t>
            </w:r>
          </w:p>
        </w:tc>
        <w:tc>
          <w:tcPr>
            <w:tcW w:w="709" w:type="dxa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符合要求</w:t>
            </w:r>
          </w:p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（是/否）</w:t>
            </w:r>
          </w:p>
        </w:tc>
        <w:tc>
          <w:tcPr>
            <w:tcW w:w="830" w:type="dxa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执行情况评估得分</w:t>
            </w:r>
          </w:p>
        </w:tc>
        <w:tc>
          <w:tcPr>
            <w:tcW w:w="709" w:type="dxa"/>
            <w:vAlign w:val="center"/>
          </w:tcPr>
          <w:p>
            <w:pPr>
              <w:pStyle w:val="36"/>
              <w:spacing w:line="320" w:lineRule="exact"/>
              <w:jc w:val="both"/>
            </w:pPr>
            <w:r>
              <w:rPr>
                <w:rFonts w:hint="eastAsia"/>
              </w:rPr>
              <w:t>符合要求</w:t>
            </w:r>
          </w:p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（是/否）</w:t>
            </w:r>
          </w:p>
        </w:tc>
        <w:tc>
          <w:tcPr>
            <w:tcW w:w="709" w:type="dxa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执行情况评估得分</w:t>
            </w:r>
          </w:p>
        </w:tc>
        <w:tc>
          <w:tcPr>
            <w:tcW w:w="709" w:type="dxa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符合要求</w:t>
            </w:r>
          </w:p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（是/否）</w:t>
            </w:r>
          </w:p>
        </w:tc>
        <w:tc>
          <w:tcPr>
            <w:tcW w:w="763" w:type="dxa"/>
            <w:vAlign w:val="center"/>
          </w:tcPr>
          <w:p>
            <w:pPr>
              <w:pStyle w:val="36"/>
              <w:spacing w:line="320" w:lineRule="exact"/>
            </w:pPr>
            <w:r>
              <w:rPr>
                <w:rFonts w:hint="eastAsia"/>
              </w:rPr>
              <w:t>执行情况评估得分</w:t>
            </w:r>
          </w:p>
        </w:tc>
        <w:tc>
          <w:tcPr>
            <w:tcW w:w="709" w:type="dxa"/>
            <w:vAlign w:val="center"/>
          </w:tcPr>
          <w:p>
            <w:pPr>
              <w:pStyle w:val="36"/>
              <w:spacing w:line="320" w:lineRule="exact"/>
            </w:pPr>
            <w:r>
              <w:t>…</w:t>
            </w:r>
          </w:p>
        </w:tc>
        <w:tc>
          <w:tcPr>
            <w:tcW w:w="709" w:type="dxa"/>
            <w:vAlign w:val="center"/>
          </w:tcPr>
          <w:p>
            <w:pPr>
              <w:pStyle w:val="36"/>
              <w:spacing w:line="320" w:lineRule="exact"/>
            </w:pPr>
            <w:r>
              <w:t>…</w:t>
            </w:r>
          </w:p>
        </w:tc>
      </w:tr>
      <w:tr>
        <w:tc>
          <w:tcPr>
            <w:tcW w:w="1593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1.个人信息明示机制（100分）</w:t>
            </w:r>
          </w:p>
        </w:tc>
        <w:tc>
          <w:tcPr>
            <w:tcW w:w="447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建立</w:t>
            </w:r>
            <w:r>
              <w:rPr>
                <w:color w:val="000000"/>
                <w:szCs w:val="24"/>
              </w:rPr>
              <w:t>个人信息明示</w:t>
            </w:r>
            <w:r>
              <w:rPr>
                <w:rFonts w:hint="eastAsia"/>
                <w:color w:val="000000"/>
                <w:szCs w:val="24"/>
              </w:rPr>
              <w:t>机制</w:t>
            </w:r>
            <w:r>
              <w:rPr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在业务活动中收集、使用个人信息时</w:t>
            </w:r>
            <w:r>
              <w:rPr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应明示收集、使用信息的目的、方式、范围和规则，并经被收集者同意；应遵循法律、法规的规定和双方的约定收集、使用、保护个人信息。</w:t>
            </w:r>
          </w:p>
        </w:tc>
        <w:tc>
          <w:tcPr>
            <w:tcW w:w="82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830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63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  <w:r>
              <w:t>…</w:t>
            </w: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  <w:r>
              <w:t>…</w:t>
            </w:r>
          </w:p>
        </w:tc>
      </w:tr>
      <w:tr>
        <w:tc>
          <w:tcPr>
            <w:tcW w:w="1593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2.个人信息安全</w:t>
            </w:r>
            <w:r>
              <w:rPr>
                <w:color w:val="000000"/>
                <w:szCs w:val="24"/>
              </w:rPr>
              <w:t>防护</w:t>
            </w:r>
            <w:r>
              <w:rPr>
                <w:rFonts w:hint="eastAsia"/>
                <w:color w:val="000000"/>
                <w:szCs w:val="24"/>
              </w:rPr>
              <w:t>技术</w:t>
            </w:r>
            <w:r>
              <w:rPr>
                <w:color w:val="000000"/>
                <w:szCs w:val="24"/>
              </w:rPr>
              <w:t>措施</w:t>
            </w:r>
            <w:r>
              <w:rPr>
                <w:rFonts w:hint="eastAsia"/>
                <w:color w:val="000000"/>
                <w:szCs w:val="24"/>
              </w:rPr>
              <w:t>（100分）</w:t>
            </w:r>
          </w:p>
        </w:tc>
        <w:tc>
          <w:tcPr>
            <w:tcW w:w="447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建立个人信息</w:t>
            </w:r>
            <w:r>
              <w:rPr>
                <w:color w:val="000000"/>
                <w:szCs w:val="24"/>
              </w:rPr>
              <w:t>安全防护</w:t>
            </w:r>
            <w:r>
              <w:rPr>
                <w:rFonts w:hint="eastAsia"/>
                <w:color w:val="000000"/>
                <w:szCs w:val="24"/>
              </w:rPr>
              <w:t>技术</w:t>
            </w:r>
            <w:r>
              <w:rPr>
                <w:color w:val="000000"/>
                <w:szCs w:val="24"/>
              </w:rPr>
              <w:t>措施，</w:t>
            </w:r>
            <w:r>
              <w:rPr>
                <w:rFonts w:hint="eastAsia"/>
                <w:color w:val="000000"/>
                <w:szCs w:val="24"/>
              </w:rPr>
              <w:t>确保用户信息在收</w:t>
            </w:r>
            <w:r>
              <w:rPr>
                <w:color w:val="000000"/>
                <w:szCs w:val="24"/>
              </w:rPr>
              <w:t>集、存储、管理</w:t>
            </w:r>
            <w:r>
              <w:rPr>
                <w:rFonts w:hint="eastAsia"/>
                <w:color w:val="000000"/>
                <w:szCs w:val="24"/>
              </w:rPr>
              <w:t>、使用环节的安全性。</w:t>
            </w:r>
          </w:p>
        </w:tc>
        <w:tc>
          <w:tcPr>
            <w:tcW w:w="82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830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63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</w:tr>
      <w:tr>
        <w:tc>
          <w:tcPr>
            <w:tcW w:w="1593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3.个人信息保护应急</w:t>
            </w:r>
            <w:r>
              <w:rPr>
                <w:color w:val="000000"/>
                <w:szCs w:val="24"/>
              </w:rPr>
              <w:t>处置</w:t>
            </w:r>
            <w:r>
              <w:rPr>
                <w:rFonts w:hint="eastAsia"/>
                <w:color w:val="000000"/>
                <w:szCs w:val="24"/>
              </w:rPr>
              <w:t>机制（100分）</w:t>
            </w:r>
          </w:p>
        </w:tc>
        <w:tc>
          <w:tcPr>
            <w:tcW w:w="4479" w:type="dxa"/>
          </w:tcPr>
          <w:p>
            <w:pPr>
              <w:pStyle w:val="34"/>
              <w:keepLines/>
              <w:widowControl w:val="0"/>
              <w:spacing w:line="320" w:lineRule="exact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建立个人信息保护应急处置机制，在个人信息发生或者可能发生泄露、毁损、丢失的情况时，应立即采取补救措施，及时告知用户并向有关主管部门报告；当用户举报个人隐私等合法权益受到侵犯时，应具备追溯、查验、处置等相关技术措施。</w:t>
            </w:r>
          </w:p>
        </w:tc>
        <w:tc>
          <w:tcPr>
            <w:tcW w:w="82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830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63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  <w:tc>
          <w:tcPr>
            <w:tcW w:w="709" w:type="dxa"/>
            <w:vAlign w:val="center"/>
          </w:tcPr>
          <w:p>
            <w:pPr>
              <w:pStyle w:val="34"/>
              <w:keepLines/>
              <w:widowControl w:val="0"/>
              <w:spacing w:line="320" w:lineRule="exact"/>
            </w:pPr>
          </w:p>
        </w:tc>
      </w:tr>
    </w:tbl>
    <w:p>
      <w:pPr>
        <w:widowControl/>
        <w:spacing w:line="240" w:lineRule="auto"/>
        <w:ind w:firstLineChars="0" w:firstLine="0"/>
        <w:jc w:val="left"/>
        <w:rPr>
          <w:rFonts w:ascii="黑体" w:eastAsia="黑体"/>
        </w:rPr>
        <w:sectPr>
          <w:pgSz w:w="16838" w:h="11906" w:orient="landscape"/>
          <w:pgMar w:top="1800" w:right="1440" w:bottom="1800" w:left="1440" w:header="851" w:footer="992" w:gutter="0"/>
          <w:pgNumType w:start="2"/>
          <w:docGrid w:type="lines" w:linePitch="435" w:charSpace="0"/>
        </w:sectPr>
      </w:pPr>
    </w:p>
    <w:p>
      <w:pPr>
        <w:pStyle w:val="2"/>
        <w:numPr>
          <w:ilvl w:val="0"/>
          <w:numId w:val="0"/>
        </w:numPr>
        <w:jc w:val="center"/>
        <w:rPr>
          <w:rFonts w:ascii="华文中宋" w:eastAsia="华文中宋"/>
          <w:sz w:val="36"/>
          <w:szCs w:val="36"/>
        </w:rPr>
      </w:pPr>
      <w:r>
        <w:rPr>
          <w:rFonts w:ascii="华文中宋" w:eastAsia="华文中宋" w:hint="eastAsia"/>
          <w:sz w:val="36"/>
          <w:szCs w:val="36"/>
        </w:rPr>
        <w:t>四、</w:t>
      </w:r>
      <w:r>
        <w:rPr>
          <w:rFonts w:ascii="华文中宋" w:eastAsia="华文中宋"/>
          <w:sz w:val="36"/>
          <w:szCs w:val="36"/>
        </w:rPr>
        <w:t>承诺书</w:t>
      </w:r>
      <w:bookmarkEnd w:id="5"/>
      <w:bookmarkEnd w:id="6"/>
    </w:p>
    <w:p>
      <w:pPr>
        <w:pStyle w:val="15"/>
        <w:ind w:firstLineChars="221" w:firstLine="707"/>
      </w:pPr>
      <w:r>
        <w:rPr>
          <w:rFonts w:hint="eastAsia"/>
        </w:rPr>
        <w:t>为促进互联网新闻信息服务健康有序发展，维护国家安全和社会稳定，本单位在从事互联网新闻信息服务业务期间，将遵守有关法律法规，在互联网新闻信息服务信息内容安全技术保障方面，作如下承诺：</w:t>
      </w:r>
    </w:p>
    <w:p>
      <w:pPr>
        <w:pStyle w:val="15"/>
        <w:ind w:firstLineChars="221" w:firstLine="707"/>
        <w:rPr>
          <w:rFonts w:ascii="黑体" w:eastAsia="黑体"/>
        </w:rPr>
      </w:pPr>
      <w:r>
        <w:rPr>
          <w:rFonts w:hint="eastAsia"/>
        </w:rPr>
        <w:t>（一）本报告所涉及的所有信息及评估情况真实、准确、合法、有效，完全符合本单位实际情况，</w:t>
      </w:r>
      <w:r>
        <w:rPr>
          <w:rFonts w:ascii="黑体" w:eastAsia="黑体" w:hint="eastAsia"/>
        </w:rPr>
        <w:t>不存在弄虚作假</w:t>
      </w:r>
      <w:r>
        <w:rPr>
          <w:rFonts w:hint="eastAsia"/>
        </w:rPr>
        <w:t>，</w:t>
      </w:r>
      <w:r>
        <w:rPr>
          <w:rFonts w:ascii="黑体" w:eastAsia="黑体" w:hint="eastAsia"/>
        </w:rPr>
        <w:t>不存在骗取行政许可等情况。</w:t>
      </w:r>
    </w:p>
    <w:p>
      <w:pPr>
        <w:pStyle w:val="15"/>
        <w:ind w:firstLineChars="221" w:firstLine="707"/>
      </w:pPr>
      <w:r>
        <w:rPr>
          <w:rFonts w:hint="eastAsia"/>
        </w:rPr>
        <w:t>（二）建立健全技术安全评估管理和保障制度，承诺根据要求组织开展技术安全评估，对评估结果的真实性负责，对评估中发现的安全风险及时整改。建立健全互联网新闻信息安全可控的技术保障措施，承诺具备相应技术手段保障信息内容安全，保护用户个人隐私，留存系统运行和用户使用日志，对违法和不良信息做到及时发现、识别、处置。</w:t>
      </w:r>
    </w:p>
    <w:p>
      <w:pPr>
        <w:pStyle w:val="15"/>
        <w:ind w:firstLineChars="221" w:firstLine="707"/>
      </w:pPr>
      <w:r>
        <w:rPr>
          <w:rFonts w:hint="eastAsia"/>
        </w:rPr>
        <w:t>（三）建立互联网新闻信息服务安全负责人联系制度，保证主管部门可以随时与单位安全负责人沟通联系。本单位法定代表人为第一安全负责人，单位相关部门负责人为第二安全负责人。负责人变更后，将在</w:t>
      </w:r>
      <w:r>
        <w:rPr>
          <w:rFonts w:ascii="黑体" w:eastAsia="黑体" w:hint="eastAsia"/>
        </w:rPr>
        <w:t>3个工作日内</w:t>
      </w:r>
      <w:r>
        <w:rPr>
          <w:rFonts w:hint="eastAsia"/>
        </w:rPr>
        <w:t>书面通知主管部门。</w:t>
      </w:r>
    </w:p>
    <w:p>
      <w:pPr>
        <w:pStyle w:val="15"/>
        <w:ind w:firstLineChars="221" w:firstLine="707"/>
      </w:pPr>
      <w:r>
        <w:rPr>
          <w:rFonts w:hint="eastAsia"/>
        </w:rPr>
        <w:t>（四）自觉接受管理部门的监督检查管理，积极配合管理部门的管理工作。</w:t>
      </w:r>
    </w:p>
    <w:p>
      <w:pPr>
        <w:pStyle w:val="15"/>
        <w:ind w:firstLineChars="221" w:firstLine="707"/>
      </w:pPr>
      <w:r>
        <w:rPr>
          <w:rFonts w:hint="eastAsia"/>
        </w:rPr>
        <w:t>（五）若有违上述承诺，愿意承担相应责任及后果。</w:t>
      </w:r>
    </w:p>
    <w:p>
      <w:pPr>
        <w:pStyle w:val="15"/>
        <w:ind w:firstLineChars="221" w:firstLine="707"/>
      </w:pPr>
    </w:p>
    <w:p>
      <w:pPr>
        <w:pStyle w:val="15"/>
        <w:ind w:firstLineChars="221" w:firstLine="707"/>
      </w:pPr>
    </w:p>
    <w:p>
      <w:pPr>
        <w:pStyle w:val="15"/>
        <w:ind w:firstLineChars="221" w:firstLine="707"/>
      </w:pPr>
      <w:r>
        <w:rPr>
          <w:rFonts w:hint="eastAsia"/>
        </w:rPr>
        <w:t>第一安全负责人(法定代表人)</w:t>
      </w:r>
    </w:p>
    <w:p>
      <w:pPr>
        <w:pStyle w:val="15"/>
        <w:ind w:firstLineChars="221" w:firstLine="707"/>
      </w:pPr>
      <w:r>
        <w:rPr>
          <w:rFonts w:hint="eastAsia"/>
        </w:rPr>
        <w:t>姓名：职务：</w:t>
      </w:r>
    </w:p>
    <w:p>
      <w:pPr>
        <w:pStyle w:val="15"/>
        <w:ind w:firstLineChars="221" w:firstLine="707"/>
      </w:pPr>
      <w:r>
        <w:rPr>
          <w:rFonts w:hint="eastAsia"/>
        </w:rPr>
        <w:t>办公电话：手机：</w:t>
      </w:r>
    </w:p>
    <w:p>
      <w:pPr>
        <w:pStyle w:val="15"/>
        <w:ind w:firstLineChars="221" w:firstLine="707"/>
      </w:pPr>
    </w:p>
    <w:p>
      <w:pPr>
        <w:pStyle w:val="15"/>
        <w:ind w:firstLineChars="221" w:firstLine="707"/>
      </w:pPr>
      <w:r>
        <w:rPr>
          <w:rFonts w:hint="eastAsia"/>
        </w:rPr>
        <w:t xml:space="preserve">第二安全负责人(相关部门负责人) </w:t>
      </w:r>
    </w:p>
    <w:p>
      <w:pPr>
        <w:pStyle w:val="15"/>
        <w:ind w:firstLineChars="221" w:firstLine="707"/>
      </w:pPr>
      <w:r>
        <w:rPr>
          <w:rFonts w:hint="eastAsia"/>
        </w:rPr>
        <w:t>姓名：职务：</w:t>
      </w:r>
    </w:p>
    <w:p>
      <w:pPr>
        <w:pStyle w:val="15"/>
        <w:ind w:firstLineChars="221" w:firstLine="707"/>
      </w:pPr>
      <w:r>
        <w:rPr>
          <w:rFonts w:hint="eastAsia"/>
        </w:rPr>
        <w:t>办公电话：手机：</w:t>
      </w:r>
    </w:p>
    <w:p>
      <w:pPr>
        <w:pStyle w:val="15"/>
        <w:ind w:firstLineChars="221" w:firstLine="707"/>
      </w:pPr>
    </w:p>
    <w:p>
      <w:pPr>
        <w:pStyle w:val="15"/>
        <w:ind w:firstLineChars="221" w:firstLine="707"/>
      </w:pPr>
    </w:p>
    <w:p>
      <w:pPr>
        <w:pStyle w:val="15"/>
        <w:ind w:firstLineChars="221" w:firstLine="707"/>
      </w:pPr>
      <w:r>
        <w:rPr>
          <w:rFonts w:hint="eastAsia"/>
        </w:rPr>
        <w:t>法定代表人签字：</w:t>
      </w:r>
    </w:p>
    <w:p>
      <w:pPr>
        <w:pStyle w:val="15"/>
        <w:ind w:firstLineChars="221" w:firstLine="707"/>
      </w:pPr>
      <w:r>
        <w:rPr>
          <w:rFonts w:hint="eastAsia"/>
        </w:rPr>
        <w:t>单位盖章：</w:t>
      </w:r>
    </w:p>
    <w:p>
      <w:pPr>
        <w:pStyle w:val="15"/>
        <w:ind w:firstLineChars="221" w:firstLine="707"/>
      </w:pPr>
    </w:p>
    <w:p>
      <w:pPr>
        <w:pStyle w:val="15"/>
        <w:ind w:firstLineChars="1221" w:firstLine="3907"/>
      </w:pPr>
      <w:r>
        <w:rPr>
          <w:rFonts w:hint="eastAsia"/>
        </w:rPr>
        <w:t>年  月  日</w:t>
      </w:r>
    </w:p>
    <w:p>
      <w:pPr>
        <w:widowControl/>
        <w:spacing w:line="240" w:lineRule="auto"/>
        <w:ind w:firstLineChars="0" w:firstLine="0"/>
        <w:jc w:val="left"/>
      </w:pPr>
    </w:p>
    <w:p>
      <w:pPr>
        <w:widowControl/>
        <w:spacing w:line="240" w:lineRule="auto"/>
        <w:ind w:firstLineChars="0" w:firstLine="0"/>
        <w:jc w:val="left"/>
      </w:pPr>
    </w:p>
    <w:p>
      <w:pPr>
        <w:widowControl/>
        <w:spacing w:line="240" w:lineRule="auto"/>
        <w:ind w:firstLineChars="0" w:firstLine="0"/>
        <w:jc w:val="left"/>
      </w:pPr>
    </w:p>
    <w:p>
      <w:pPr>
        <w:widowControl/>
        <w:spacing w:line="240" w:lineRule="auto"/>
        <w:ind w:firstLineChars="0" w:firstLine="0"/>
        <w:jc w:val="left"/>
      </w:pPr>
    </w:p>
    <w:p>
      <w:pPr>
        <w:widowControl/>
        <w:spacing w:line="240" w:lineRule="auto"/>
        <w:ind w:firstLineChars="0" w:firstLine="0"/>
        <w:jc w:val="left"/>
      </w:pPr>
    </w:p>
    <w:p>
      <w:pPr>
        <w:widowControl/>
        <w:spacing w:line="240" w:lineRule="auto"/>
        <w:ind w:firstLineChars="0" w:firstLine="0"/>
        <w:jc w:val="left"/>
      </w:pPr>
    </w:p>
    <w:p>
      <w:pPr>
        <w:widowControl/>
        <w:spacing w:line="240" w:lineRule="auto"/>
        <w:ind w:firstLineChars="0" w:firstLine="0"/>
        <w:jc w:val="left"/>
      </w:pPr>
    </w:p>
    <w:p>
      <w:pPr>
        <w:pStyle w:val="2"/>
        <w:numPr>
          <w:ilvl w:val="0"/>
          <w:numId w:val="0"/>
        </w:numPr>
        <w:rPr>
          <w:rFonts w:ascii="黑体"/>
        </w:rPr>
      </w:pPr>
      <w:r>
        <w:rPr>
          <w:rFonts w:ascii="黑体" w:hint="eastAsia"/>
        </w:rPr>
        <w:t>附：说明</w:t>
      </w:r>
    </w:p>
    <w:p>
      <w:r>
        <w:rPr>
          <w:rFonts w:ascii="楷体_GB2312" w:eastAsia="楷体_GB2312" w:hint="eastAsia"/>
          <w:b/>
        </w:rPr>
        <w:t>1.</w:t>
      </w:r>
      <w:r>
        <w:rPr>
          <w:rFonts w:hint="eastAsia"/>
        </w:rPr>
        <w:t>申请单位完成《安全评估报告》后需加盖骑缝章。</w:t>
      </w:r>
    </w:p>
    <w:p>
      <w:r>
        <w:rPr>
          <w:rFonts w:hint="eastAsia"/>
        </w:rPr>
        <w:t>2.服务名称。服务名称是指具体评估的服务形式名称，如XX网站、XX应用程序、XX公众账号等，申请的服务名称均需逐项进行安全评估。</w:t>
      </w:r>
    </w:p>
    <w:p>
      <w:r>
        <w:rPr>
          <w:rFonts w:hint="eastAsia"/>
        </w:rPr>
        <w:t>3.执行情况评分标准。相关制度机制或技术保障措施执行情况良好且有效：</w:t>
      </w:r>
      <w:r>
        <w:rPr>
          <w:rFonts w:ascii="仿宋" w:hint="eastAsia"/>
        </w:rPr>
        <w:t xml:space="preserve"> 100分≥</w:t>
      </w:r>
      <w:r>
        <w:rPr>
          <w:rFonts w:hint="eastAsia"/>
        </w:rPr>
        <w:t>得分</w:t>
      </w:r>
      <w:r>
        <w:rPr>
          <w:rFonts w:ascii="仿宋" w:hint="eastAsia"/>
        </w:rPr>
        <w:t>≥80分；</w:t>
      </w:r>
      <w:r>
        <w:rPr>
          <w:rFonts w:hint="eastAsia"/>
        </w:rPr>
        <w:t>执行情况一般且未发现漏洞：</w:t>
      </w:r>
      <w:r>
        <w:rPr>
          <w:rFonts w:ascii="仿宋" w:hint="eastAsia"/>
        </w:rPr>
        <w:t>80分&gt;</w:t>
      </w:r>
      <w:r>
        <w:rPr>
          <w:rFonts w:hint="eastAsia"/>
        </w:rPr>
        <w:t>得分</w:t>
      </w:r>
      <w:r>
        <w:rPr>
          <w:rFonts w:ascii="仿宋" w:hint="eastAsia"/>
        </w:rPr>
        <w:t>≥60分</w:t>
      </w:r>
      <w:r>
        <w:rPr>
          <w:rFonts w:hint="eastAsia"/>
        </w:rPr>
        <w:t>；执行情况较差或存在漏洞：</w:t>
      </w:r>
      <w:r>
        <w:rPr>
          <w:rFonts w:ascii="仿宋" w:hint="eastAsia"/>
        </w:rPr>
        <w:t>60分&gt;</w:t>
      </w:r>
      <w:r>
        <w:rPr>
          <w:rFonts w:hint="eastAsia"/>
        </w:rPr>
        <w:t>得分</w:t>
      </w:r>
      <w:r>
        <w:rPr>
          <w:rFonts w:ascii="仿宋" w:hint="eastAsia"/>
        </w:rPr>
        <w:t>≥30分</w:t>
      </w:r>
      <w:r>
        <w:rPr>
          <w:rFonts w:hint="eastAsia"/>
        </w:rPr>
        <w:t>；未执行或存在明显较大漏洞：</w:t>
      </w:r>
      <w:r>
        <w:rPr>
          <w:rFonts w:ascii="仿宋" w:hint="eastAsia"/>
        </w:rPr>
        <w:t>30分&gt;</w:t>
      </w:r>
      <w:r>
        <w:rPr>
          <w:rFonts w:hint="eastAsia"/>
        </w:rPr>
        <w:t>得分</w:t>
      </w:r>
      <w:r>
        <w:rPr>
          <w:rFonts w:ascii="仿宋" w:hint="eastAsia"/>
        </w:rPr>
        <w:t>≥0分</w:t>
      </w:r>
      <w:r>
        <w:rPr>
          <w:rFonts w:hint="eastAsia"/>
        </w:rPr>
        <w:t>。请逐项评估并打分，每项满分100分。</w:t>
      </w:r>
    </w:p>
    <w:p>
      <w:r>
        <w:rPr>
          <w:rFonts w:hint="eastAsia"/>
        </w:rPr>
        <w:t>4.若申请的某个</w:t>
      </w:r>
      <w:r>
        <w:t>服务</w:t>
      </w:r>
      <w:r>
        <w:rPr>
          <w:rFonts w:hint="eastAsia"/>
        </w:rPr>
        <w:t>名称，不适用某评估内容，请在是否符合要求中，明确填写“不适用”。</w:t>
      </w:r>
    </w:p>
    <w:p>
      <w:r>
        <w:rPr>
          <w:rFonts w:hint="eastAsia"/>
        </w:rPr>
        <w:t>5.评估方式。请据实选择，如为第三方评估，请填写第三方安全评估单位信息表并加盖第三方评估单位公章。</w:t>
      </w:r>
    </w:p>
    <w:p>
      <w:r>
        <w:rPr>
          <w:rFonts w:hint="eastAsia"/>
        </w:rPr>
        <w:t>1.</w:t>
      </w:r>
      <w:r>
        <w:t>自评估</w:t>
      </w:r>
      <w:r>
        <w:rPr>
          <w:rFonts w:hint="eastAsia"/>
        </w:rPr>
        <w:t>□</w:t>
      </w:r>
    </w:p>
    <w:p>
      <w:r>
        <w:rPr>
          <w:rFonts w:hint="eastAsia"/>
        </w:rPr>
        <w:t>2.第三方评估□</w:t>
      </w:r>
    </w:p>
    <w:p/>
    <w:p/>
    <w:p/>
    <w:p/>
    <w:p/>
    <w:tbl>
      <w:tblPr>
        <w:jc w:val="center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82"/>
        <w:gridCol w:w="1172"/>
        <w:gridCol w:w="1594"/>
        <w:gridCol w:w="1302"/>
        <w:gridCol w:w="2987"/>
      </w:tblGrid>
      <w:tr>
        <w:trPr>
          <w:cantSplit/>
          <w:trHeight w:val="648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第三方安全</w:t>
            </w:r>
            <w:r>
              <w:rPr>
                <w:b/>
                <w:sz w:val="24"/>
                <w:szCs w:val="24"/>
              </w:rPr>
              <w:t>评估</w:t>
            </w:r>
            <w:r>
              <w:rPr>
                <w:rFonts w:hint="eastAsia"/>
                <w:b/>
                <w:sz w:val="24"/>
                <w:szCs w:val="24"/>
              </w:rPr>
              <w:t>单位信息表</w:t>
            </w:r>
          </w:p>
        </w:tc>
      </w:tr>
      <w:tr>
        <w:trPr>
          <w:cantSplit/>
          <w:trHeight w:val="834"/>
        </w:trPr>
        <w:tc>
          <w:tcPr>
            <w:tcW w:w="7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单位名称</w:t>
            </w:r>
            <w:r>
              <w:rPr>
                <w:rFonts w:cs="宋体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4231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pStyle w:val="34"/>
              <w:spacing w:line="460" w:lineRule="exact"/>
              <w:textAlignment w:val="center"/>
              <w:rPr>
                <w:szCs w:val="24"/>
              </w:rPr>
            </w:pPr>
          </w:p>
        </w:tc>
      </w:tr>
      <w:tr>
        <w:trPr>
          <w:cantSplit/>
          <w:trHeight w:val="621"/>
        </w:trPr>
        <w:tc>
          <w:tcPr>
            <w:tcW w:w="7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ind w:firstLineChars="0" w:firstLine="0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231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pStyle w:val="34"/>
              <w:spacing w:line="460" w:lineRule="exact"/>
              <w:textAlignment w:val="center"/>
              <w:rPr>
                <w:szCs w:val="24"/>
              </w:rPr>
            </w:pPr>
          </w:p>
        </w:tc>
      </w:tr>
      <w:tr>
        <w:trPr>
          <w:cantSplit/>
          <w:trHeight w:val="700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ind w:firstLineChars="0" w:firstLine="0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pacing w:val="59"/>
                <w:kern w:val="0"/>
                <w:sz w:val="24"/>
                <w:szCs w:val="24"/>
              </w:rPr>
              <w:t>联系</w:t>
            </w:r>
            <w:r>
              <w:rPr>
                <w:rFonts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34"/>
              <w:spacing w:line="460" w:lineRule="exact"/>
              <w:textAlignment w:val="center"/>
              <w:rPr>
                <w:szCs w:val="24"/>
              </w:rPr>
            </w:pPr>
            <w:r>
              <w:rPr>
                <w:spacing w:val="240"/>
                <w:kern w:val="0"/>
                <w:szCs w:val="24"/>
                <w:fitText w:val="960" w:id="1004"/>
              </w:rPr>
              <w:t>姓</w:t>
            </w:r>
            <w:r>
              <w:rPr>
                <w:kern w:val="0"/>
                <w:szCs w:val="24"/>
                <w:fitText w:val="960" w:id="1004"/>
              </w:rPr>
              <w:t>名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34"/>
              <w:spacing w:line="460" w:lineRule="exact"/>
              <w:textAlignment w:val="center"/>
              <w:rPr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34"/>
              <w:spacing w:line="460" w:lineRule="exact"/>
              <w:textAlignment w:val="center"/>
              <w:rPr>
                <w:szCs w:val="24"/>
              </w:rPr>
            </w:pPr>
            <w:r>
              <w:rPr>
                <w:szCs w:val="24"/>
              </w:rPr>
              <w:t>职务/职称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34"/>
              <w:spacing w:line="460" w:lineRule="exact"/>
              <w:textAlignment w:val="center"/>
              <w:rPr>
                <w:szCs w:val="24"/>
              </w:rPr>
            </w:pPr>
          </w:p>
        </w:tc>
      </w:tr>
      <w:tr>
        <w:trPr>
          <w:cantSplit/>
          <w:trHeight w:val="696"/>
        </w:trPr>
        <w:tc>
          <w:tcPr>
            <w:tcW w:w="76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34"/>
              <w:spacing w:line="460" w:lineRule="exact"/>
              <w:textAlignment w:val="center"/>
              <w:rPr>
                <w:szCs w:val="24"/>
              </w:rPr>
            </w:pPr>
            <w:r>
              <w:rPr>
                <w:szCs w:val="24"/>
              </w:rPr>
              <w:t>所属部门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34"/>
              <w:spacing w:line="460" w:lineRule="exact"/>
              <w:textAlignment w:val="center"/>
              <w:rPr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34"/>
              <w:spacing w:line="460" w:lineRule="exact"/>
              <w:textAlignment w:val="center"/>
              <w:rPr>
                <w:szCs w:val="24"/>
              </w:rPr>
            </w:pPr>
            <w:r>
              <w:rPr>
                <w:szCs w:val="24"/>
              </w:rPr>
              <w:t>办公电话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34"/>
              <w:spacing w:line="460" w:lineRule="exact"/>
              <w:textAlignment w:val="center"/>
              <w:rPr>
                <w:szCs w:val="24"/>
              </w:rPr>
            </w:pPr>
          </w:p>
        </w:tc>
      </w:tr>
      <w:tr>
        <w:trPr>
          <w:cantSplit/>
          <w:trHeight w:val="692"/>
        </w:trPr>
        <w:tc>
          <w:tcPr>
            <w:tcW w:w="76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34"/>
              <w:spacing w:line="460" w:lineRule="exact"/>
              <w:textAlignment w:val="center"/>
              <w:rPr>
                <w:szCs w:val="24"/>
              </w:rPr>
            </w:pPr>
            <w:r>
              <w:rPr>
                <w:szCs w:val="24"/>
              </w:rPr>
              <w:t>移动电话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34"/>
              <w:spacing w:line="460" w:lineRule="exact"/>
              <w:textAlignment w:val="center"/>
              <w:rPr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34"/>
              <w:spacing w:line="460" w:lineRule="exact"/>
              <w:textAlignment w:val="center"/>
              <w:rPr>
                <w:szCs w:val="24"/>
              </w:rPr>
            </w:pPr>
            <w:r>
              <w:rPr>
                <w:szCs w:val="24"/>
              </w:rPr>
              <w:t>电子邮件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34"/>
              <w:spacing w:line="460" w:lineRule="exact"/>
              <w:textAlignment w:val="center"/>
              <w:rPr>
                <w:szCs w:val="24"/>
              </w:rPr>
            </w:pPr>
          </w:p>
        </w:tc>
      </w:tr>
      <w:tr>
        <w:trPr>
          <w:cantSplit/>
          <w:trHeight w:val="702"/>
        </w:trPr>
        <w:tc>
          <w:tcPr>
            <w:tcW w:w="7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cs="宋体" w:hint="eastAsia"/>
                <w:spacing w:val="59"/>
                <w:kern w:val="0"/>
                <w:sz w:val="24"/>
                <w:szCs w:val="24"/>
              </w:rPr>
              <w:t>负责</w:t>
            </w:r>
            <w:r>
              <w:rPr>
                <w:rFonts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pStyle w:val="34"/>
              <w:spacing w:line="460" w:lineRule="exact"/>
              <w:textAlignment w:val="center"/>
              <w:rPr>
                <w:szCs w:val="24"/>
              </w:rPr>
            </w:pPr>
            <w:r>
              <w:rPr>
                <w:rFonts w:hint="eastAsia"/>
                <w:spacing w:val="240"/>
                <w:kern w:val="0"/>
                <w:szCs w:val="24"/>
                <w:fitText w:val="960" w:id="1038"/>
              </w:rPr>
              <w:t>姓</w:t>
            </w:r>
            <w:r>
              <w:rPr>
                <w:rFonts w:hint="eastAsia"/>
                <w:kern w:val="0"/>
                <w:szCs w:val="24"/>
                <w:fitText w:val="960" w:id="1038"/>
              </w:rPr>
              <w:t>名</w:t>
            </w:r>
          </w:p>
        </w:tc>
        <w:tc>
          <w:tcPr>
            <w:tcW w:w="95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pStyle w:val="34"/>
              <w:spacing w:line="460" w:lineRule="exact"/>
              <w:textAlignment w:val="center"/>
              <w:rPr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pStyle w:val="34"/>
              <w:spacing w:line="460" w:lineRule="exact"/>
              <w:textAlignment w:val="center"/>
              <w:rPr>
                <w:szCs w:val="24"/>
              </w:rPr>
            </w:pPr>
            <w:r>
              <w:rPr>
                <w:szCs w:val="24"/>
              </w:rPr>
              <w:t>联系电话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34"/>
              <w:spacing w:line="460" w:lineRule="exact"/>
              <w:textAlignment w:val="center"/>
              <w:rPr>
                <w:szCs w:val="24"/>
              </w:rPr>
            </w:pPr>
          </w:p>
        </w:tc>
      </w:tr>
    </w:tbl>
    <w:p>
      <w:pPr>
        <w:widowControl/>
        <w:spacing w:line="240" w:lineRule="auto"/>
        <w:ind w:firstLineChars="0" w:firstLine="0"/>
        <w:jc w:val="left"/>
      </w:pPr>
    </w:p>
    <w:sectPr>
      <w:pgSz w:w="11906" w:h="16838"/>
      <w:pgMar w:top="1440" w:right="1800" w:bottom="1440" w:left="1800" w:header="851" w:footer="992" w:gutter="0"/>
      <w:pgNumType w:start="5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华文中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9"/>
      <w:tabs>
        <w:tab w:val="center" w:pos="4153"/>
        <w:tab w:val="right" w:pos="8306"/>
      </w:tabs>
      <w:ind w:firstLineChars="0" w:firstLine="0"/>
      <w:jc w:val="center"/>
      <w:rPr>
        <w:sz w:val="28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9"/>
      <w:tabs>
        <w:tab w:val="center" w:pos="4153"/>
        <w:tab w:val="right" w:pos="8306"/>
      </w:tabs>
      <w:ind w:firstLineChars="0" w:firstLine="0"/>
      <w:jc w:val="center"/>
      <w:rPr>
        <w:sz w:val="28"/>
      </w:rPr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ind w:firstLineChars="0" w:firstLine="0"/>
      <w:jc w:val="center"/>
    </w:pPr>
    <w:r>
      <w:rPr>
        <w:rFonts w:hint="eastAsia"/>
        <w:sz w:val="28"/>
      </w:rPr>
      <w:t>—</w:t>
    </w: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>
      <w:rPr>
        <w:sz w:val="28"/>
        <w:lang w:val="zh-CN"/>
      </w:rPr>
      <w:t>1</w:t>
    </w:r>
    <w:r>
      <w:rPr>
        <w:sz w:val="28"/>
      </w:rPr>
      <w:fldChar w:fldCharType="end"/>
    </w:r>
    <w:r>
      <w:rPr>
        <w:rFonts w:hint="eastAsia"/>
        <w:sz w:val="28"/>
      </w:rPr>
      <w:t>—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tabs>
        <w:tab w:val="center" w:pos="4153"/>
        <w:tab w:val="right" w:pos="8306"/>
      </w:tabs>
      <w:ind w:firstLineChars="0" w:firstLine="0"/>
      <w:rPr>
        <w:sz w:val="20"/>
        <w:u w:val="single"/>
      </w:rPr>
    </w:pPr>
    <w:r>
      <w:rPr>
        <w:rFonts w:hint="eastAsia"/>
        <w:sz w:val="28"/>
      </w:rPr>
      <w:t>互联网新闻信息服务安全评估报告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44180F40"/>
    <w:multiLevelType w:val="hybridMultilevel"/>
    <w:tmpl w:val="A02888B0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">
    <w:nsid w:val="AB40F385"/>
    <w:multiLevelType w:val="hybridMultilevel"/>
    <w:tmpl w:val="CCC4272E"/>
    <w:lvl w:ilvl="0">
      <w:start w:val="1"/>
      <w:numFmt w:val="chineseCountingThousand"/>
      <w:lvlRestart w:val="0"/>
      <w:pStyle w:val="2"/>
      <w:suff w:val="nothing"/>
      <w:lvlText w:val="%1、"/>
      <w:lvlJc w:val="left"/>
      <w:pPr>
        <w:tabs>
          <w:tab w:val="num" w:pos="0"/>
        </w:tabs>
        <w:ind w:left="171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318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38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8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578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8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18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838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58" w:hanging="420"/>
      </w:pPr>
    </w:lvl>
  </w:abstractNum>
  <w:abstractNum w:abstractNumId="2">
    <w:nsid w:val="E6D42301"/>
    <w:multiLevelType w:val="hybridMultilevel"/>
    <w:tmpl w:val="19C86202"/>
    <w:lvl w:ilvl="0">
      <w:start w:val="1"/>
      <w:numFmt w:val="chineseCountingThousand"/>
      <w:lvlRestart w:val="0"/>
      <w:pStyle w:val="3"/>
      <w:suff w:val="nothing"/>
      <w:lvlText w:val="（%1）"/>
      <w:lvlJc w:val="left"/>
      <w:pPr>
        <w:tabs>
          <w:tab w:val="num" w:pos="0"/>
        </w:tabs>
        <w:ind w:left="189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262" w:hanging="420"/>
      </w:pPr>
    </w:lvl>
  </w:abstractNum>
  <w:abstractNum w:abstractNumId="3">
    <w:nsid w:val="B49225BB"/>
    <w:multiLevelType w:val="hybridMultilevel"/>
    <w:tmpl w:val="3C748384"/>
    <w:lvl w:ilvl="0">
      <w:start w:val="1"/>
      <w:numFmt w:val="decimal"/>
      <w:lvlRestart w:val="0"/>
      <w:pStyle w:val="4"/>
      <w:lvlText w:val="%1."/>
      <w:lvlJc w:val="left"/>
      <w:pPr>
        <w:tabs>
          <w:tab w:val="num" w:pos="0"/>
        </w:tabs>
        <w:ind w:left="106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20" w:hanging="420"/>
      </w:pPr>
    </w:lvl>
  </w:abstractNum>
  <w:abstractNum w:abstractNumId="4">
    <w:nsid w:val="41AB046A"/>
    <w:multiLevelType w:val="hybridMultilevel"/>
    <w:tmpl w:val="A5FC46FA"/>
    <w:lvl w:ilvl="0">
      <w:start w:val="1"/>
      <w:numFmt w:val="decimal"/>
      <w:lvlRestart w:val="0"/>
      <w:pStyle w:val="5"/>
      <w:lvlText w:val="%1)"/>
      <w:lvlJc w:val="left"/>
      <w:pPr>
        <w:tabs>
          <w:tab w:val="num" w:pos="0"/>
        </w:tabs>
        <w:ind w:left="106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20" w:hanging="420"/>
      </w:pPr>
    </w:lvl>
  </w:abstractNum>
  <w:abstractNum w:abstractNumId="5">
    <w:nsid w:val="51BA03BA"/>
    <w:multiLevelType w:val="hybridMultilevel"/>
    <w:tmpl w:val="E498504A"/>
    <w:lvl w:ilvl="0">
      <w:start w:val="1"/>
      <w:numFmt w:val="decimal"/>
      <w:lvlRestart w:val="0"/>
      <w:pStyle w:val="6"/>
      <w:lvlText w:val="(%1)"/>
      <w:lvlJc w:val="left"/>
      <w:pPr>
        <w:tabs>
          <w:tab w:val="num" w:pos="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19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360" w:lineRule="auto"/>
      <w:ind w:firstLineChars="200" w:firstLine="200"/>
      <w:jc w:val="both"/>
    </w:pPr>
    <w:rPr>
      <w:rFonts w:ascii="Times New Roman" w:eastAsia="仿宋" w:cs="Arial" w:hAnsi="Times New Roman"/>
      <w:kern w:val="2"/>
      <w:sz w:val="32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ind w:firstLineChars="0" w:firstLine="0"/>
      <w:jc w:val="center"/>
      <w:outlineLvl w:val="0"/>
    </w:pPr>
    <w:rPr>
      <w:rFonts w:eastAsia="华文中宋" w:cs="Times New Roman"/>
      <w:sz w:val="36"/>
    </w:rPr>
  </w:style>
  <w:style w:type="paragraph" w:styleId="2">
    <w:name w:val="heading 2"/>
    <w:basedOn w:val="15"/>
    <w:next w:val="0"/>
    <w:pPr>
      <w:numPr>
        <w:ilvl w:val="0"/>
        <w:numId w:val="2"/>
      </w:numPr>
      <w:ind w:left="1713" w:firstLineChars="0" w:firstLine="0"/>
      <w:outlineLvl w:val="1"/>
    </w:pPr>
    <w:rPr>
      <w:rFonts w:eastAsia="黑体"/>
    </w:rPr>
  </w:style>
  <w:style w:type="paragraph" w:styleId="3">
    <w:name w:val="heading 3"/>
    <w:basedOn w:val="0"/>
    <w:next w:val="0"/>
    <w:pPr>
      <w:numPr>
        <w:ilvl w:val="0"/>
        <w:numId w:val="3"/>
      </w:numPr>
      <w:ind w:left="0" w:firstLineChars="150" w:firstLine="150"/>
      <w:outlineLvl w:val="2"/>
    </w:pPr>
    <w:rPr>
      <w:rFonts w:eastAsia="楷体"/>
      <w:b/>
    </w:rPr>
  </w:style>
  <w:style w:type="paragraph" w:styleId="4">
    <w:name w:val="heading 4"/>
    <w:basedOn w:val="15"/>
    <w:next w:val="0"/>
    <w:pPr>
      <w:numPr>
        <w:ilvl w:val="0"/>
        <w:numId w:val="4"/>
      </w:numPr>
      <w:ind w:left="0" w:firstLineChars="0" w:firstLine="640"/>
      <w:outlineLvl w:val="3"/>
    </w:pPr>
    <w:rPr>
      <w:b/>
    </w:rPr>
  </w:style>
  <w:style w:type="paragraph" w:styleId="5">
    <w:name w:val="heading 5"/>
    <w:basedOn w:val="15"/>
    <w:next w:val="0"/>
    <w:pPr>
      <w:numPr>
        <w:ilvl w:val="0"/>
        <w:numId w:val="5"/>
      </w:numPr>
      <w:ind w:left="0" w:firstLineChars="0" w:firstLine="640"/>
      <w:outlineLvl w:val="4"/>
    </w:pPr>
  </w:style>
  <w:style w:type="paragraph" w:styleId="6">
    <w:name w:val="heading 6"/>
    <w:basedOn w:val="0"/>
    <w:next w:val="0"/>
    <w:pPr>
      <w:numPr>
        <w:ilvl w:val="0"/>
        <w:numId w:val="6"/>
      </w:numPr>
      <w:ind w:left="0" w:firstLineChars="0" w:firstLine="640"/>
      <w:outlineLvl w:val="5"/>
    </w:pPr>
  </w:style>
  <w:style w:type="character" w:default="1" w:styleId="10">
    <w:name w:val="Default Paragraph Font"/>
  </w:style>
  <w:style w:type="paragraph" w:customStyle="1" w:styleId="15">
    <w:name w:val="List Paragraph"/>
    <w:basedOn w:val="0"/>
  </w:style>
  <w:style w:type="paragraph" w:styleId="16">
    <w:name w:val="Title"/>
    <w:basedOn w:val="0"/>
    <w:next w:val="0"/>
    <w:pPr>
      <w:ind w:firstLineChars="0" w:firstLine="0"/>
      <w:jc w:val="center"/>
      <w:outlineLvl w:val="0"/>
    </w:pPr>
    <w:rPr>
      <w:rFonts w:eastAsia="华文中宋" w:cs="Times New Roman"/>
      <w:bCs/>
      <w:sz w:val="36"/>
      <w:szCs w:val="32"/>
    </w:rPr>
  </w:style>
  <w:style w:type="paragraph" w:customStyle="1" w:styleId="17">
    <w:name w:val="落款单位"/>
    <w:basedOn w:val="0"/>
    <w:next w:val="26"/>
    <w:pPr>
      <w:tabs>
        <w:tab w:val="left" w:pos="4111"/>
      </w:tabs>
      <w:ind w:firstLineChars="0" w:firstLine="0"/>
      <w:jc w:val="left"/>
    </w:p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customStyle="1" w:styleId="20">
    <w:name w:val="摘要"/>
    <w:basedOn w:val="0"/>
    <w:rPr>
      <w:rFonts w:eastAsia="楷体" w:cs="Times New Roman"/>
    </w:rPr>
  </w:style>
  <w:style w:type="paragraph" w:styleId="21">
    <w:name w:val="Subtitle"/>
    <w:basedOn w:val="0"/>
    <w:next w:val="0"/>
    <w:pPr>
      <w:ind w:firstLineChars="0" w:firstLine="0"/>
      <w:jc w:val="center"/>
    </w:pPr>
    <w:rPr>
      <w:rFonts w:eastAsia="楷体"/>
    </w:rPr>
  </w:style>
  <w:style w:type="paragraph" w:styleId="22">
    <w:name w:val="footnote text"/>
    <w:basedOn w:val="0"/>
    <w:pPr>
      <w:snapToGrid w:val="0"/>
      <w:jc w:val="left"/>
    </w:pPr>
    <w:rPr>
      <w:sz w:val="18"/>
      <w:szCs w:val="18"/>
    </w:rPr>
  </w:style>
  <w:style w:type="character" w:styleId="23">
    <w:name w:val="footnote reference"/>
    <w:basedOn w:val="10"/>
    <w:rPr>
      <w:vertAlign w:val="superscript"/>
    </w:rPr>
  </w:style>
  <w:style w:type="paragraph" w:customStyle="1" w:styleId="24">
    <w:name w:val="正文无缩进"/>
    <w:basedOn w:val="0"/>
    <w:pPr>
      <w:ind w:firstLineChars="0" w:firstLine="0"/>
    </w:pPr>
  </w:style>
  <w:style w:type="paragraph" w:customStyle="1" w:styleId="25">
    <w:name w:val="附件2行"/>
    <w:basedOn w:val="0"/>
    <w:pPr>
      <w:overflowPunct w:val="0"/>
      <w:ind w:leftChars="500" w:left="600" w:hangingChars="100" w:hanging="100"/>
    </w:pPr>
  </w:style>
  <w:style w:type="paragraph" w:customStyle="1" w:styleId="26">
    <w:name w:val="落款日期"/>
    <w:basedOn w:val="17"/>
    <w:next w:val="0"/>
    <w:pPr>
      <w:tabs>
        <w:tab w:val="clear" w:pos="4111"/>
        <w:tab w:val="left" w:pos="4820"/>
      </w:tabs>
    </w:pPr>
  </w:style>
  <w:style w:type="paragraph" w:styleId="27">
    <w:name w:val="Date"/>
    <w:basedOn w:val="0"/>
    <w:next w:val="0"/>
    <w:pPr>
      <w:ind w:leftChars="2500" w:left="2500"/>
    </w:pPr>
  </w:style>
  <w:style w:type="paragraph" w:customStyle="1" w:styleId="28">
    <w:name w:val="附件标题"/>
    <w:basedOn w:val="24"/>
    <w:next w:val="0"/>
    <w:pPr>
      <w:overflowPunct w:val="0"/>
    </w:pPr>
    <w:rPr>
      <w:rFonts w:eastAsia="黑体"/>
    </w:rPr>
  </w:style>
  <w:style w:type="paragraph" w:customStyle="1" w:styleId="29">
    <w:name w:val="图正文"/>
    <w:basedOn w:val="0"/>
    <w:next w:val="30"/>
    <w:pPr>
      <w:keepNext/>
      <w:widowControl w:val="0"/>
      <w:ind w:firstLineChars="0" w:firstLine="0"/>
      <w:jc w:val="center"/>
    </w:pPr>
  </w:style>
  <w:style w:type="paragraph" w:customStyle="1" w:styleId="30">
    <w:name w:val="图题"/>
    <w:basedOn w:val="0"/>
    <w:next w:val="0"/>
    <w:pPr>
      <w:keepLines/>
      <w:widowControl w:val="0"/>
      <w:spacing w:afterLines="100" w:after="100" w:line="400" w:lineRule="exact"/>
      <w:ind w:firstLineChars="0" w:firstLine="0"/>
      <w:jc w:val="center"/>
    </w:pPr>
    <w:rPr>
      <w:rFonts w:eastAsia="楷体"/>
      <w:sz w:val="28"/>
    </w:rPr>
  </w:style>
  <w:style w:type="paragraph" w:styleId="31">
    <w:name w:val="caption"/>
    <w:basedOn w:val="0"/>
    <w:next w:val="0"/>
    <w:rPr>
      <w:rFonts w:ascii="等线 Light" w:eastAsia="黑体" w:cs="Times New Roman" w:hAnsi="等线 Light"/>
      <w:sz w:val="20"/>
      <w:szCs w:val="20"/>
    </w:rPr>
  </w:style>
  <w:style w:type="paragraph" w:customStyle="1" w:styleId="32">
    <w:name w:val="表标题"/>
    <w:basedOn w:val="0"/>
    <w:pPr>
      <w:keepNext/>
      <w:keepLines/>
      <w:widowControl w:val="0"/>
      <w:adjustRightInd w:val="0"/>
      <w:snapToGrid w:val="0"/>
      <w:spacing w:beforeLines="100" w:before="100" w:line="320" w:lineRule="exact"/>
      <w:ind w:firstLineChars="0" w:firstLine="0"/>
      <w:jc w:val="center"/>
    </w:pPr>
    <w:rPr>
      <w:rFonts w:eastAsia="宋体" w:cs="Times New Roman"/>
      <w:sz w:val="21"/>
    </w:rPr>
  </w:style>
  <w:style w:type="paragraph" w:customStyle="1" w:styleId="33">
    <w:name w:val="表题"/>
    <w:basedOn w:val="30"/>
    <w:pPr>
      <w:keepNext/>
      <w:keepLines/>
      <w:widowControl w:val="0"/>
      <w:spacing w:beforeLines="100" w:before="100" w:afterLines="0" w:after="100"/>
    </w:pPr>
  </w:style>
  <w:style w:type="paragraph" w:customStyle="1" w:styleId="34">
    <w:name w:val="表正文"/>
    <w:basedOn w:val="0"/>
    <w:pPr>
      <w:ind w:firstLineChars="0" w:firstLine="0"/>
      <w:jc w:val="center"/>
    </w:pPr>
    <w:rPr>
      <w:sz w:val="24"/>
    </w:rPr>
  </w:style>
  <w:style w:type="paragraph" w:customStyle="1" w:styleId="35">
    <w:name w:val="封面标题"/>
    <w:next w:val="0"/>
    <w:pPr>
      <w:overflowPunct w:val="0"/>
      <w:spacing w:line="720" w:lineRule="auto"/>
      <w:jc w:val="center"/>
    </w:pPr>
    <w:rPr>
      <w:rFonts w:ascii="Times New Roman" w:eastAsia="黑体" w:cs="Arial" w:hAnsi="Times New Roman"/>
      <w:kern w:val="2"/>
      <w:sz w:val="48"/>
      <w:szCs w:val="21"/>
      <w:lang w:val="en-US" w:eastAsia="zh-CN" w:bidi="ar-SA"/>
    </w:rPr>
  </w:style>
  <w:style w:type="paragraph" w:customStyle="1" w:styleId="36">
    <w:name w:val="表首行"/>
    <w:basedOn w:val="0"/>
    <w:pPr>
      <w:keepNext/>
      <w:keepLines/>
      <w:widowControl w:val="0"/>
      <w:ind w:firstLineChars="0" w:firstLine="0"/>
      <w:jc w:val="center"/>
    </w:pPr>
    <w:rPr>
      <w:b/>
      <w:sz w:val="24"/>
      <w:szCs w:val="24"/>
    </w:rPr>
  </w:style>
  <w:style w:type="paragraph" w:styleId="37">
    <w:name w:val="Balloon Text"/>
    <w:basedOn w:val="0"/>
    <w:pPr>
      <w:spacing w:line="240" w:lineRule="auto"/>
    </w:pPr>
    <w:rPr>
      <w:sz w:val="18"/>
      <w:szCs w:val="18"/>
    </w:rPr>
  </w:style>
  <w:style w:type="character" w:styleId="38">
    <w:name w:val="annotation reference"/>
    <w:basedOn w:val="10"/>
    <w:rPr>
      <w:sz w:val="21"/>
      <w:szCs w:val="21"/>
    </w:rPr>
  </w:style>
  <w:style w:type="paragraph" w:styleId="39">
    <w:name w:val="annotation text"/>
    <w:basedOn w:val="0"/>
    <w:pPr>
      <w:jc w:val="left"/>
    </w:pPr>
  </w:style>
  <w:style w:type="paragraph" w:styleId="40">
    <w:name w:val="annotation subject"/>
    <w:basedOn w:val="39"/>
    <w:next w:val="39"/>
    <w:rPr>
      <w:b/>
      <w:bCs/>
    </w:rPr>
  </w:style>
  <w:style w:type="paragraph" w:customStyle="1" w:styleId="41">
    <w:name w:val="Revision"/>
    <w:rPr>
      <w:rFonts w:ascii="Times New Roman" w:eastAsia="仿宋" w:cs="Arial" w:hAnsi="Times New Roman"/>
      <w:kern w:val="2"/>
      <w:sz w:val="32"/>
      <w:szCs w:val="21"/>
      <w:lang w:val="en-US" w:eastAsia="zh-CN" w:bidi="ar-SA"/>
    </w:rPr>
  </w:style>
  <w:style w:type="paragraph" w:customStyle="1" w:styleId="42">
    <w:name w:val="TOC Heading"/>
    <w:basedOn w:val="1"/>
    <w:next w:val="0"/>
    <w:pPr>
      <w:keepNext/>
      <w:keepLines/>
      <w:widowControl/>
      <w:spacing w:before="240" w:line="259" w:lineRule="auto"/>
      <w:jc w:val="left"/>
      <w:outlineLvl w:val="9"/>
    </w:pPr>
    <w:rPr>
      <w:rFonts w:ascii="等线 Light" w:eastAsia="等线 Light" w:cs="Times New Roman"/>
      <w:color w:val="2E74B5"/>
      <w:kern w:val="0"/>
      <w:szCs w:val="32"/>
    </w:rPr>
  </w:style>
  <w:style w:type="paragraph" w:styleId="43">
    <w:name w:val="toc 1"/>
    <w:basedOn w:val="0"/>
    <w:autoRedefine/>
    <w:next w:val="0"/>
    <w:pPr>
      <w:tabs>
        <w:tab w:val="right" w:leader="dot" w:pos="8222"/>
      </w:tabs>
      <w:ind w:leftChars="-6" w:left="444" w:hangingChars="450" w:hanging="450"/>
    </w:pPr>
    <w:rPr>
      <w:rFonts w:eastAsia="黑体" w:cs="Times New Roman"/>
    </w:rPr>
  </w:style>
  <w:style w:type="paragraph" w:styleId="44">
    <w:name w:val="toc 2"/>
    <w:basedOn w:val="43"/>
    <w:autoRedefine/>
    <w:next w:val="0"/>
    <w:pPr>
      <w:tabs>
        <w:tab w:val="right" w:leader="dot" w:pos="8222"/>
      </w:tabs>
      <w:ind w:leftChars="200" w:left="450" w:hangingChars="250" w:hanging="250"/>
    </w:pPr>
  </w:style>
  <w:style w:type="character" w:styleId="45">
    <w:name w:val="Hyperlink"/>
    <w:basedOn w:val="10"/>
    <w:rPr>
      <w:color w:val="0563C1"/>
      <w:u w:val="single"/>
    </w:rPr>
  </w:style>
  <w:style w:type="paragraph" w:styleId="46">
    <w:name w:val="toc 3"/>
    <w:basedOn w:val="0"/>
    <w:autoRedefine/>
    <w:next w:val="0"/>
    <w:pPr>
      <w:tabs>
        <w:tab w:val="right" w:leader="dot" w:pos="8222"/>
      </w:tabs>
      <w:ind w:leftChars="177" w:left="486" w:hangingChars="309" w:hanging="309"/>
    </w:pPr>
  </w:style>
  <w:style w:type="paragraph" w:styleId="47">
    <w:name w:val="endnote text"/>
    <w:basedOn w:val="0"/>
    <w:pPr>
      <w:snapToGrid w:val="0"/>
      <w:jc w:val="left"/>
    </w:pPr>
  </w:style>
  <w:style w:type="character" w:styleId="48">
    <w:name w:val="endnote reference"/>
    <w:basedOn w:val="10"/>
    <w:rPr>
      <w:vertAlign w:val="superscript"/>
    </w:rPr>
  </w:style>
  <w:style w:type="paragraph" w:customStyle="1" w:styleId="49">
    <w:name w:val="表居中"/>
    <w:basedOn w:val="0"/>
    <w:pPr>
      <w:keepLines/>
      <w:widowControl w:val="0"/>
      <w:spacing w:line="320" w:lineRule="exact"/>
      <w:ind w:firstLineChars="0" w:firstLine="0"/>
      <w:jc w:val="center"/>
    </w:pPr>
    <w:rPr>
      <w:rFonts w:cs="Times New Roman"/>
      <w:sz w:val="24"/>
      <w:szCs w:val="24"/>
    </w:rPr>
  </w:style>
  <w:style w:type="paragraph" w:customStyle="1" w:styleId="50">
    <w:name w:val="图"/>
    <w:basedOn w:val="0"/>
    <w:next w:val="30"/>
    <w:pPr>
      <w:keepNext/>
      <w:widowControl w:val="0"/>
      <w:overflowPunct w:val="0"/>
      <w:ind w:firstLineChars="0" w:firstLine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styles" Target="styles.xml"/><Relationship Id="rId9" Type="http://schemas.openxmlformats.org/officeDocument/2006/relationships/numbering" Target="numbering.xml"/><Relationship Id="rId10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517</TotalTime>
  <Application>Yozo_Office</Application>
  <Pages>10</Pages>
  <Words>2230</Words>
  <Characters>2284</Characters>
  <Lines>517</Lines>
  <Paragraphs>127</Paragraphs>
  <CharactersWithSpaces>2297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王宇航</dc:creator>
  <cp:lastModifiedBy>1</cp:lastModifiedBy>
  <cp:revision>56</cp:revision>
  <cp:lastPrinted>2018-05-30T07:12:00Z</cp:lastPrinted>
  <dcterms:created xsi:type="dcterms:W3CDTF">2018-05-29T09:03:00Z</dcterms:created>
  <dcterms:modified xsi:type="dcterms:W3CDTF">2018-09-17T03:12:24Z</dcterms:modified>
</cp:coreProperties>
</file>