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727E6">
      <w:pPr>
        <w:adjustRightInd w:val="0"/>
        <w:snapToGrid w:val="0"/>
        <w:spacing w:line="360" w:lineRule="auto"/>
        <w:jc w:val="center"/>
        <w:rPr>
          <w:rFonts w:ascii="黑体" w:hAnsi="黑体" w:eastAsia="黑体" w:cs="宋体"/>
          <w:b w:val="0"/>
          <w:bCs/>
          <w:sz w:val="52"/>
          <w:szCs w:val="52"/>
          <w:highlight w:val="yellow"/>
        </w:rPr>
      </w:pPr>
    </w:p>
    <w:p w14:paraId="01916C8E">
      <w:pPr>
        <w:adjustRightInd w:val="0"/>
        <w:snapToGrid w:val="0"/>
        <w:spacing w:line="360" w:lineRule="auto"/>
        <w:jc w:val="center"/>
        <w:rPr>
          <w:rFonts w:ascii="黑体" w:hAnsi="黑体" w:eastAsia="黑体" w:cs="宋体"/>
          <w:b w:val="0"/>
          <w:bCs/>
          <w:sz w:val="52"/>
          <w:szCs w:val="52"/>
          <w:highlight w:val="yellow"/>
        </w:rPr>
      </w:pPr>
    </w:p>
    <w:p w14:paraId="319B5138">
      <w:pPr>
        <w:adjustRightInd w:val="0"/>
        <w:snapToGrid w:val="0"/>
        <w:spacing w:line="360" w:lineRule="auto"/>
        <w:jc w:val="center"/>
        <w:rPr>
          <w:rFonts w:ascii="黑体" w:hAnsi="黑体" w:eastAsia="黑体" w:cs="宋体"/>
          <w:b w:val="0"/>
          <w:bCs/>
          <w:sz w:val="52"/>
          <w:szCs w:val="52"/>
          <w:highlight w:val="yellow"/>
        </w:rPr>
      </w:pPr>
    </w:p>
    <w:p w14:paraId="1DCD2A03">
      <w:pPr>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eastAsia="zh-CN"/>
        </w:rPr>
        <w:t>网信安全经费</w:t>
      </w:r>
      <w:r>
        <w:rPr>
          <w:rFonts w:hint="eastAsia" w:ascii="方正小标宋简体" w:hAnsi="方正小标宋简体" w:eastAsia="方正小标宋简体" w:cs="方正小标宋简体"/>
          <w:b w:val="0"/>
          <w:bCs/>
          <w:sz w:val="44"/>
          <w:szCs w:val="44"/>
          <w:highlight w:val="none"/>
        </w:rPr>
        <w:t>项目</w:t>
      </w:r>
      <w:r>
        <w:rPr>
          <w:rFonts w:hint="eastAsia" w:ascii="方正小标宋简体" w:hAnsi="方正小标宋简体" w:eastAsia="方正小标宋简体" w:cs="方正小标宋简体"/>
          <w:b w:val="0"/>
          <w:bCs/>
          <w:sz w:val="44"/>
          <w:szCs w:val="44"/>
          <w:highlight w:val="none"/>
          <w:lang w:eastAsia="zh-CN"/>
        </w:rPr>
        <w:t>支出绩效评价</w:t>
      </w:r>
      <w:r>
        <w:rPr>
          <w:rFonts w:hint="eastAsia" w:ascii="方正小标宋简体" w:hAnsi="方正小标宋简体" w:eastAsia="方正小标宋简体" w:cs="方正小标宋简体"/>
          <w:b w:val="0"/>
          <w:bCs/>
          <w:sz w:val="44"/>
          <w:szCs w:val="44"/>
          <w:highlight w:val="none"/>
        </w:rPr>
        <w:t>报告</w:t>
      </w:r>
    </w:p>
    <w:p w14:paraId="77874EBA">
      <w:pPr>
        <w:adjustRightInd w:val="0"/>
        <w:snapToGrid w:val="0"/>
        <w:spacing w:line="360" w:lineRule="auto"/>
        <w:jc w:val="center"/>
        <w:rPr>
          <w:rFonts w:ascii="黑体" w:hAnsi="黑体" w:eastAsia="黑体" w:cs="宋体"/>
          <w:b w:val="0"/>
          <w:bCs/>
          <w:sz w:val="52"/>
          <w:szCs w:val="52"/>
          <w:highlight w:val="yellow"/>
        </w:rPr>
      </w:pPr>
    </w:p>
    <w:p w14:paraId="56E2A865">
      <w:pPr>
        <w:adjustRightInd w:val="0"/>
        <w:snapToGrid w:val="0"/>
        <w:spacing w:line="360" w:lineRule="auto"/>
        <w:jc w:val="both"/>
        <w:rPr>
          <w:rFonts w:ascii="黑体" w:hAnsi="黑体" w:eastAsia="黑体" w:cs="宋体"/>
          <w:b w:val="0"/>
          <w:bCs/>
          <w:sz w:val="52"/>
          <w:szCs w:val="52"/>
          <w:highlight w:val="yellow"/>
        </w:rPr>
      </w:pPr>
    </w:p>
    <w:p w14:paraId="092BBB25">
      <w:pPr>
        <w:adjustRightInd w:val="0"/>
        <w:snapToGrid w:val="0"/>
        <w:spacing w:line="360" w:lineRule="auto"/>
        <w:jc w:val="both"/>
        <w:rPr>
          <w:rFonts w:ascii="黑体" w:hAnsi="黑体" w:eastAsia="黑体" w:cs="宋体"/>
          <w:b w:val="0"/>
          <w:bCs/>
          <w:sz w:val="52"/>
          <w:szCs w:val="52"/>
          <w:highlight w:val="yellow"/>
        </w:rPr>
      </w:pPr>
    </w:p>
    <w:p w14:paraId="3B8A8CCB">
      <w:pPr>
        <w:adjustRightInd w:val="0"/>
        <w:snapToGrid w:val="0"/>
        <w:spacing w:line="360" w:lineRule="auto"/>
        <w:jc w:val="both"/>
        <w:rPr>
          <w:rFonts w:ascii="黑体" w:hAnsi="黑体" w:eastAsia="黑体" w:cs="宋体"/>
          <w:b w:val="0"/>
          <w:bCs/>
          <w:sz w:val="52"/>
          <w:szCs w:val="52"/>
          <w:highlight w:val="yellow"/>
        </w:rPr>
      </w:pPr>
    </w:p>
    <w:p w14:paraId="4F65ED4A">
      <w:pPr>
        <w:adjustRightInd w:val="0"/>
        <w:snapToGrid w:val="0"/>
        <w:spacing w:line="360" w:lineRule="auto"/>
        <w:jc w:val="center"/>
        <w:rPr>
          <w:rFonts w:ascii="黑体" w:hAnsi="黑体" w:eastAsia="黑体" w:cs="宋体"/>
          <w:b w:val="0"/>
          <w:bCs/>
          <w:sz w:val="52"/>
          <w:szCs w:val="52"/>
          <w:highlight w:val="yellow"/>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6"/>
        <w:gridCol w:w="5411"/>
      </w:tblGrid>
      <w:tr w14:paraId="5FE0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456" w:type="dxa"/>
          </w:tcPr>
          <w:p w14:paraId="5CFE383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评价委托单位：</w:t>
            </w:r>
          </w:p>
        </w:tc>
        <w:tc>
          <w:tcPr>
            <w:tcW w:w="5411" w:type="dxa"/>
          </w:tcPr>
          <w:p w14:paraId="4303C89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32"/>
                <w:szCs w:val="32"/>
                <w:highlight w:val="none"/>
                <w:u w:val="single"/>
              </w:rPr>
            </w:pPr>
            <w:r>
              <w:rPr>
                <w:rFonts w:hint="eastAsia" w:ascii="仿宋_GB2312" w:hAnsi="仿宋_GB2312" w:eastAsia="仿宋_GB2312" w:cs="仿宋_GB2312"/>
                <w:b w:val="0"/>
                <w:bCs/>
                <w:sz w:val="32"/>
                <w:szCs w:val="32"/>
                <w:highlight w:val="none"/>
                <w:u w:val="single"/>
              </w:rPr>
              <w:t xml:space="preserve">中共内蒙古自治区委员会网络安全和信息化委员会办公室                    </w:t>
            </w:r>
          </w:p>
        </w:tc>
      </w:tr>
      <w:tr w14:paraId="56F2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456" w:type="dxa"/>
          </w:tcPr>
          <w:p w14:paraId="026923A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项目主管单位：</w:t>
            </w:r>
          </w:p>
        </w:tc>
        <w:tc>
          <w:tcPr>
            <w:tcW w:w="5411" w:type="dxa"/>
          </w:tcPr>
          <w:p w14:paraId="29E4E24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32"/>
                <w:szCs w:val="32"/>
                <w:highlight w:val="none"/>
                <w:u w:val="single"/>
              </w:rPr>
            </w:pPr>
            <w:r>
              <w:rPr>
                <w:rFonts w:hint="eastAsia" w:ascii="仿宋_GB2312" w:hAnsi="仿宋_GB2312" w:eastAsia="仿宋_GB2312" w:cs="仿宋_GB2312"/>
                <w:b w:val="0"/>
                <w:bCs/>
                <w:sz w:val="32"/>
                <w:szCs w:val="32"/>
                <w:highlight w:val="none"/>
                <w:u w:val="single"/>
              </w:rPr>
              <w:t xml:space="preserve">中共内蒙古自治区委员会网络安全和信息化委员会办公室 </w:t>
            </w:r>
          </w:p>
        </w:tc>
      </w:tr>
      <w:tr w14:paraId="31D3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456" w:type="dxa"/>
          </w:tcPr>
          <w:p w14:paraId="472745A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pacing w:val="160"/>
                <w:kern w:val="0"/>
                <w:sz w:val="32"/>
                <w:szCs w:val="32"/>
                <w:highlight w:val="none"/>
                <w:fitText w:val="2240" w:id="-1673896192"/>
              </w:rPr>
              <w:t>评价机构</w:t>
            </w:r>
            <w:r>
              <w:rPr>
                <w:rFonts w:hint="eastAsia" w:ascii="仿宋_GB2312" w:hAnsi="仿宋_GB2312" w:eastAsia="仿宋_GB2312" w:cs="仿宋_GB2312"/>
                <w:b w:val="0"/>
                <w:bCs/>
                <w:spacing w:val="0"/>
                <w:kern w:val="0"/>
                <w:sz w:val="32"/>
                <w:szCs w:val="32"/>
                <w:highlight w:val="none"/>
                <w:fitText w:val="2240" w:id="-1673896192"/>
              </w:rPr>
              <w:t>：</w:t>
            </w:r>
          </w:p>
        </w:tc>
        <w:tc>
          <w:tcPr>
            <w:tcW w:w="5411" w:type="dxa"/>
          </w:tcPr>
          <w:p w14:paraId="471E4EA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32"/>
                <w:szCs w:val="32"/>
                <w:highlight w:val="none"/>
                <w:u w:val="single"/>
              </w:rPr>
            </w:pPr>
            <w:r>
              <w:rPr>
                <w:rFonts w:hint="eastAsia" w:ascii="仿宋_GB2312" w:hAnsi="仿宋_GB2312" w:eastAsia="仿宋_GB2312" w:cs="仿宋_GB2312"/>
                <w:b w:val="0"/>
                <w:bCs/>
                <w:sz w:val="32"/>
                <w:szCs w:val="32"/>
                <w:highlight w:val="none"/>
                <w:u w:val="single"/>
              </w:rPr>
              <w:t xml:space="preserve">内蒙古钇沣项目管理咨询有限公司                           </w:t>
            </w:r>
          </w:p>
        </w:tc>
      </w:tr>
    </w:tbl>
    <w:p w14:paraId="3327F91E">
      <w:pPr>
        <w:jc w:val="left"/>
        <w:rPr>
          <w:rFonts w:ascii="仿宋" w:hAnsi="仿宋" w:eastAsia="仿宋"/>
          <w:b w:val="0"/>
          <w:bCs/>
          <w:sz w:val="32"/>
          <w:szCs w:val="32"/>
          <w:highlight w:val="none"/>
        </w:rPr>
      </w:pPr>
    </w:p>
    <w:p w14:paraId="42E7E7B9">
      <w:pPr>
        <w:jc w:val="center"/>
        <w:rPr>
          <w:rFonts w:ascii="仿宋" w:hAnsi="仿宋" w:eastAsia="仿宋"/>
          <w:b w:val="0"/>
          <w:bCs/>
          <w:sz w:val="32"/>
          <w:szCs w:val="32"/>
          <w:highlight w:val="yellow"/>
        </w:rPr>
        <w:sectPr>
          <w:footerReference r:id="rId3" w:type="default"/>
          <w:pgSz w:w="11906" w:h="16838"/>
          <w:pgMar w:top="1440" w:right="1588" w:bottom="1440" w:left="1588" w:header="851" w:footer="992" w:gutter="0"/>
          <w:pgNumType w:fmt="decimal"/>
          <w:cols w:space="425" w:num="1"/>
          <w:docGrid w:type="lines" w:linePitch="312" w:charSpace="0"/>
        </w:sectPr>
      </w:pPr>
      <w:r>
        <w:rPr>
          <w:rFonts w:hint="eastAsia" w:ascii="仿宋" w:hAnsi="仿宋" w:eastAsia="仿宋"/>
          <w:b w:val="0"/>
          <w:bCs/>
          <w:sz w:val="32"/>
          <w:szCs w:val="32"/>
          <w:highlight w:val="none"/>
        </w:rPr>
        <w:t>二〇二</w:t>
      </w:r>
      <w:r>
        <w:rPr>
          <w:rFonts w:hint="eastAsia" w:ascii="仿宋" w:hAnsi="仿宋" w:eastAsia="仿宋"/>
          <w:b w:val="0"/>
          <w:bCs/>
          <w:sz w:val="32"/>
          <w:szCs w:val="32"/>
          <w:highlight w:val="none"/>
          <w:lang w:eastAsia="zh-CN"/>
        </w:rPr>
        <w:t>五</w:t>
      </w:r>
      <w:r>
        <w:rPr>
          <w:rFonts w:hint="eastAsia" w:ascii="仿宋" w:hAnsi="仿宋" w:eastAsia="仿宋"/>
          <w:b w:val="0"/>
          <w:bCs/>
          <w:sz w:val="32"/>
          <w:szCs w:val="32"/>
          <w:highlight w:val="none"/>
        </w:rPr>
        <w:t>年</w:t>
      </w:r>
      <w:r>
        <w:rPr>
          <w:rFonts w:hint="eastAsia" w:ascii="仿宋" w:hAnsi="仿宋" w:eastAsia="仿宋"/>
          <w:b w:val="0"/>
          <w:bCs/>
          <w:sz w:val="32"/>
          <w:szCs w:val="32"/>
          <w:highlight w:val="none"/>
          <w:lang w:eastAsia="zh-CN"/>
        </w:rPr>
        <w:t>二</w:t>
      </w:r>
      <w:r>
        <w:rPr>
          <w:rFonts w:hint="eastAsia" w:ascii="仿宋" w:hAnsi="仿宋" w:eastAsia="仿宋"/>
          <w:b w:val="0"/>
          <w:bCs/>
          <w:sz w:val="32"/>
          <w:szCs w:val="32"/>
          <w:highlight w:val="none"/>
        </w:rPr>
        <w:t>月</w:t>
      </w:r>
    </w:p>
    <w:p w14:paraId="680BA7FE">
      <w:pPr>
        <w:adjustRightInd w:val="0"/>
        <w:snapToGrid w:val="0"/>
        <w:spacing w:after="156" w:afterLines="50"/>
        <w:jc w:val="center"/>
        <w:rPr>
          <w:rFonts w:hint="eastAsia" w:ascii="国标小标宋" w:hAnsi="国标小标宋" w:eastAsia="国标小标宋" w:cs="国标小标宋"/>
          <w:b w:val="0"/>
          <w:bCs/>
          <w:sz w:val="44"/>
          <w:szCs w:val="44"/>
          <w:highlight w:val="none"/>
          <w:lang w:eastAsia="zh-CN"/>
        </w:rPr>
      </w:pPr>
      <w:r>
        <w:rPr>
          <w:rFonts w:hint="eastAsia" w:ascii="方正小标宋简体" w:hAnsi="方正小标宋简体" w:eastAsia="方正小标宋简体" w:cs="方正小标宋简体"/>
          <w:b w:val="0"/>
          <w:bCs/>
          <w:sz w:val="44"/>
          <w:szCs w:val="44"/>
          <w:highlight w:val="none"/>
          <w:lang w:eastAsia="zh-CN"/>
        </w:rPr>
        <w:t>网信安全经费项目支出绩效评价报告</w:t>
      </w:r>
    </w:p>
    <w:p w14:paraId="429F53F5">
      <w:pPr>
        <w:adjustRightInd w:val="0"/>
        <w:snapToGrid w:val="0"/>
        <w:spacing w:after="156" w:afterLines="50"/>
        <w:jc w:val="center"/>
        <w:rPr>
          <w:rFonts w:hint="eastAsia" w:eastAsia="黑体" w:cstheme="minorBidi"/>
          <w:b w:val="0"/>
          <w:bCs/>
          <w:sz w:val="36"/>
          <w:szCs w:val="36"/>
          <w:highlight w:val="none"/>
          <w:lang w:eastAsia="zh-CN"/>
        </w:rPr>
      </w:pPr>
    </w:p>
    <w:p w14:paraId="4BB54A3E">
      <w:pPr>
        <w:adjustRightInd w:val="0"/>
        <w:snapToGrid w:val="0"/>
        <w:spacing w:line="360" w:lineRule="auto"/>
        <w:ind w:firstLine="640" w:firstLineChars="200"/>
        <w:rPr>
          <w:rFonts w:hint="eastAsia" w:ascii="黑体" w:hAnsi="黑体" w:eastAsia="黑体" w:cs="黑体"/>
          <w:b w:val="0"/>
          <w:bCs/>
          <w:sz w:val="32"/>
          <w:szCs w:val="32"/>
          <w:highlight w:val="none"/>
          <w:lang w:val="en-US" w:eastAsia="zh-Hans"/>
        </w:rPr>
      </w:pPr>
      <w:r>
        <w:rPr>
          <w:rFonts w:hint="eastAsia" w:ascii="黑体" w:hAnsi="黑体" w:eastAsia="黑体" w:cs="黑体"/>
          <w:b w:val="0"/>
          <w:bCs/>
          <w:sz w:val="32"/>
          <w:szCs w:val="32"/>
          <w:highlight w:val="none"/>
          <w:lang w:val="en-US" w:eastAsia="zh-Hans"/>
        </w:rPr>
        <w:t>一、基本情况</w:t>
      </w:r>
    </w:p>
    <w:p w14:paraId="06B4E884">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自治区党委网信办根据中央网信办及自治区党委政府工作部署和工作要求，认真落实网信安全各项工作，主要包括网络主题宣传及正能量传播、网络安全防护、业务培训、信息化推进、网络综合治理等工作。</w:t>
      </w:r>
      <w:bookmarkStart w:id="0" w:name="_GoBack"/>
      <w:bookmarkEnd w:id="0"/>
    </w:p>
    <w:p w14:paraId="5290047B">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截止</w:t>
      </w:r>
      <w:r>
        <w:rPr>
          <w:rFonts w:hint="default" w:ascii="Times New Roman" w:hAnsi="Times New Roman" w:eastAsia="仿宋_GB2312" w:cs="Times New Roman"/>
          <w:b w:val="0"/>
          <w:bCs/>
          <w:sz w:val="32"/>
          <w:szCs w:val="32"/>
          <w:highlight w:val="none"/>
          <w:lang w:val="en-US" w:eastAsia="zh-CN"/>
        </w:rPr>
        <w:t>2024</w:t>
      </w:r>
      <w:r>
        <w:rPr>
          <w:rFonts w:hint="eastAsia" w:ascii="仿宋_GB2312" w:eastAsia="仿宋_GB2312"/>
          <w:b w:val="0"/>
          <w:bCs/>
          <w:sz w:val="32"/>
          <w:szCs w:val="32"/>
          <w:highlight w:val="none"/>
          <w:lang w:val="en-US" w:eastAsia="zh-CN"/>
        </w:rPr>
        <w:t>年底</w:t>
      </w:r>
      <w:r>
        <w:rPr>
          <w:rFonts w:hint="eastAsia" w:ascii="仿宋_GB2312" w:eastAsia="仿宋_GB2312"/>
          <w:b w:val="0"/>
          <w:bCs/>
          <w:sz w:val="32"/>
          <w:szCs w:val="32"/>
          <w:highlight w:val="none"/>
          <w:lang w:val="en-US" w:eastAsia="zh-Hans"/>
        </w:rPr>
        <w:t>，</w:t>
      </w:r>
      <w:r>
        <w:rPr>
          <w:rFonts w:hint="eastAsia" w:ascii="仿宋_GB2312" w:eastAsia="仿宋_GB2312"/>
          <w:b w:val="0"/>
          <w:bCs/>
          <w:sz w:val="32"/>
          <w:szCs w:val="32"/>
          <w:highlight w:val="none"/>
          <w:lang w:val="en-US" w:eastAsia="zh-CN"/>
        </w:rPr>
        <w:t>各项工作有序完成。一是围绕中央和自治区重点主题开展了网络宣传活动，提升网民对内蒙古的知晓度和美誉度。二是开展全区网络安全常态化宣传教育和网络安全宣传周，提高了群众网络安全意识；组织网络安全竞赛、演练等活动，提升网络安全意识和网络安全防护能力；进行网络安全现场检查，提升各单位的防范意识和防护技能。三是强化属地网站平台管理；开展网络普法活动，做好互联网普法宣传，有效提升了网络综合治理能力。四是组织开展内蒙古自治区互联网发展报告编制、全区信息化发展情况监测评估工作，为网信工作提供了参考，推动自治区信息化发展。五是打造互联网企业党建示范点，进一步加强了互联网企业党建工作，助力互联网企业健康发展。六是举办各类业务专题培训，提升网信干部业务素养及政治理论素养。</w:t>
      </w:r>
    </w:p>
    <w:p w14:paraId="7B03E097">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Hans"/>
        </w:rPr>
      </w:pPr>
      <w:r>
        <w:rPr>
          <w:rFonts w:hint="default" w:ascii="Times New Roman" w:hAnsi="Times New Roman" w:eastAsia="仿宋_GB2312" w:cs="Times New Roman"/>
          <w:b w:val="0"/>
          <w:bCs/>
          <w:sz w:val="32"/>
          <w:szCs w:val="32"/>
          <w:highlight w:val="none"/>
          <w:lang w:val="en-US" w:eastAsia="zh-Hans"/>
        </w:rPr>
        <w:t>202</w:t>
      </w:r>
      <w:r>
        <w:rPr>
          <w:rFonts w:hint="default" w:ascii="Times New Roman" w:hAnsi="Times New Roman" w:eastAsia="仿宋_GB2312" w:cs="Times New Roman"/>
          <w:b w:val="0"/>
          <w:bCs/>
          <w:sz w:val="32"/>
          <w:szCs w:val="32"/>
          <w:highlight w:val="none"/>
          <w:lang w:val="en-US" w:eastAsia="zh-CN"/>
        </w:rPr>
        <w:t>4</w:t>
      </w:r>
      <w:r>
        <w:rPr>
          <w:rFonts w:hint="eastAsia" w:ascii="仿宋_GB2312" w:eastAsia="仿宋_GB2312"/>
          <w:b w:val="0"/>
          <w:bCs/>
          <w:sz w:val="32"/>
          <w:szCs w:val="32"/>
          <w:highlight w:val="none"/>
          <w:lang w:val="en-US" w:eastAsia="zh-Hans"/>
        </w:rPr>
        <w:t>年</w:t>
      </w:r>
      <w:r>
        <w:rPr>
          <w:rFonts w:hint="eastAsia" w:ascii="仿宋_GB2312" w:eastAsia="仿宋_GB2312"/>
          <w:b w:val="0"/>
          <w:bCs/>
          <w:sz w:val="32"/>
          <w:szCs w:val="32"/>
          <w:highlight w:val="none"/>
          <w:lang w:val="en-US" w:eastAsia="zh-CN"/>
        </w:rPr>
        <w:t>网信安全经费项目</w:t>
      </w:r>
      <w:r>
        <w:rPr>
          <w:rFonts w:hint="eastAsia" w:ascii="仿宋_GB2312" w:eastAsia="仿宋_GB2312"/>
          <w:b w:val="0"/>
          <w:bCs/>
          <w:sz w:val="32"/>
          <w:szCs w:val="32"/>
          <w:highlight w:val="none"/>
          <w:lang w:val="en-US" w:eastAsia="zh-Hans"/>
        </w:rPr>
        <w:t>预算总额为</w:t>
      </w:r>
      <w:r>
        <w:rPr>
          <w:rFonts w:hint="default" w:ascii="Times New Roman" w:hAnsi="Times New Roman" w:eastAsia="仿宋_GB2312" w:cs="Times New Roman"/>
          <w:b w:val="0"/>
          <w:bCs/>
          <w:sz w:val="32"/>
          <w:szCs w:val="32"/>
          <w:highlight w:val="none"/>
          <w:lang w:val="en-US" w:eastAsia="zh-CN"/>
        </w:rPr>
        <w:t>1691</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41</w:t>
      </w:r>
      <w:r>
        <w:rPr>
          <w:rFonts w:hint="eastAsia" w:ascii="仿宋_GB2312" w:eastAsia="仿宋_GB2312"/>
          <w:b w:val="0"/>
          <w:bCs/>
          <w:sz w:val="32"/>
          <w:szCs w:val="32"/>
          <w:highlight w:val="none"/>
          <w:lang w:val="en-US" w:eastAsia="zh-Hans"/>
        </w:rPr>
        <w:t>万元</w:t>
      </w:r>
      <w:r>
        <w:rPr>
          <w:rFonts w:hint="eastAsia" w:ascii="仿宋_GB2312" w:eastAsia="仿宋_GB2312"/>
          <w:b w:val="0"/>
          <w:bCs/>
          <w:sz w:val="32"/>
          <w:szCs w:val="32"/>
          <w:highlight w:val="none"/>
          <w:lang w:val="en-US" w:eastAsia="zh-CN"/>
        </w:rPr>
        <w:t>，其中</w:t>
      </w:r>
      <w:r>
        <w:rPr>
          <w:rFonts w:hint="default" w:ascii="Times New Roman" w:hAnsi="Times New Roman" w:eastAsia="仿宋_GB2312" w:cs="Times New Roman"/>
          <w:b w:val="0"/>
          <w:bCs/>
          <w:sz w:val="32"/>
          <w:szCs w:val="32"/>
          <w:highlight w:val="none"/>
          <w:lang w:val="en-US" w:eastAsia="zh-CN"/>
        </w:rPr>
        <w:t>2024</w:t>
      </w:r>
      <w:r>
        <w:rPr>
          <w:rFonts w:hint="eastAsia" w:ascii="仿宋_GB2312" w:eastAsia="仿宋_GB2312"/>
          <w:b w:val="0"/>
          <w:bCs/>
          <w:sz w:val="32"/>
          <w:szCs w:val="32"/>
          <w:highlight w:val="none"/>
          <w:lang w:val="en-US" w:eastAsia="zh-CN"/>
        </w:rPr>
        <w:t>年自治区</w:t>
      </w:r>
      <w:r>
        <w:rPr>
          <w:rFonts w:hint="eastAsia" w:ascii="仿宋_GB2312" w:eastAsia="仿宋_GB2312"/>
          <w:b w:val="0"/>
          <w:bCs/>
          <w:sz w:val="32"/>
          <w:szCs w:val="32"/>
          <w:highlight w:val="none"/>
          <w:lang w:val="en-US" w:eastAsia="zh-Hans"/>
        </w:rPr>
        <w:t>本级财政预算资金</w:t>
      </w:r>
      <w:r>
        <w:rPr>
          <w:rFonts w:hint="default" w:ascii="Times New Roman" w:hAnsi="Times New Roman" w:eastAsia="仿宋_GB2312" w:cs="Times New Roman"/>
          <w:b w:val="0"/>
          <w:bCs/>
          <w:sz w:val="32"/>
          <w:szCs w:val="32"/>
          <w:highlight w:val="none"/>
          <w:lang w:val="en-US" w:eastAsia="zh-CN"/>
        </w:rPr>
        <w:t>1495</w:t>
      </w:r>
      <w:r>
        <w:rPr>
          <w:rFonts w:hint="eastAsia" w:ascii="仿宋_GB2312" w:eastAsia="仿宋_GB2312"/>
          <w:b w:val="0"/>
          <w:bCs/>
          <w:sz w:val="32"/>
          <w:szCs w:val="32"/>
          <w:highlight w:val="none"/>
          <w:lang w:val="en-US" w:eastAsia="zh-CN"/>
        </w:rPr>
        <w:t>万元，上年结转</w:t>
      </w:r>
      <w:r>
        <w:rPr>
          <w:rFonts w:hint="default" w:ascii="Times New Roman" w:hAnsi="Times New Roman" w:eastAsia="仿宋_GB2312" w:cs="Times New Roman"/>
          <w:b w:val="0"/>
          <w:bCs/>
          <w:sz w:val="32"/>
          <w:szCs w:val="32"/>
          <w:highlight w:val="none"/>
          <w:lang w:val="en-US" w:eastAsia="zh-CN"/>
        </w:rPr>
        <w:t>196</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41</w:t>
      </w:r>
      <w:r>
        <w:rPr>
          <w:rFonts w:hint="eastAsia" w:ascii="仿宋_GB2312" w:eastAsia="仿宋_GB2312"/>
          <w:b w:val="0"/>
          <w:bCs/>
          <w:sz w:val="32"/>
          <w:szCs w:val="32"/>
          <w:highlight w:val="none"/>
          <w:lang w:val="en-US" w:eastAsia="zh-CN"/>
        </w:rPr>
        <w:t>万元。</w:t>
      </w:r>
      <w:r>
        <w:rPr>
          <w:rFonts w:hint="default" w:ascii="Times New Roman" w:hAnsi="Times New Roman" w:eastAsia="仿宋_GB2312" w:cs="Times New Roman"/>
          <w:b w:val="0"/>
          <w:bCs/>
          <w:sz w:val="32"/>
          <w:szCs w:val="32"/>
          <w:highlight w:val="none"/>
          <w:lang w:val="en-US" w:eastAsia="zh-CN"/>
        </w:rPr>
        <w:t>2024</w:t>
      </w:r>
      <w:r>
        <w:rPr>
          <w:rFonts w:hint="eastAsia" w:ascii="仿宋_GB2312" w:eastAsia="仿宋_GB2312"/>
          <w:b w:val="0"/>
          <w:bCs/>
          <w:sz w:val="32"/>
          <w:szCs w:val="32"/>
          <w:highlight w:val="none"/>
          <w:lang w:val="en-US" w:eastAsia="zh-Hans"/>
        </w:rPr>
        <w:t>年调减</w:t>
      </w:r>
      <w:r>
        <w:rPr>
          <w:rFonts w:hint="eastAsia" w:ascii="仿宋_GB2312" w:eastAsia="仿宋_GB2312"/>
          <w:b w:val="0"/>
          <w:bCs/>
          <w:sz w:val="32"/>
          <w:szCs w:val="32"/>
          <w:highlight w:val="none"/>
          <w:lang w:val="en-US" w:eastAsia="zh-CN"/>
        </w:rPr>
        <w:t>预算资金</w:t>
      </w:r>
      <w:r>
        <w:rPr>
          <w:rFonts w:hint="default" w:ascii="Times New Roman" w:hAnsi="Times New Roman" w:eastAsia="仿宋_GB2312" w:cs="Times New Roman"/>
          <w:b w:val="0"/>
          <w:bCs/>
          <w:sz w:val="32"/>
          <w:szCs w:val="32"/>
          <w:highlight w:val="none"/>
          <w:lang w:val="en-US" w:eastAsia="zh-CN"/>
        </w:rPr>
        <w:t>168</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56</w:t>
      </w:r>
      <w:r>
        <w:rPr>
          <w:rFonts w:hint="eastAsia" w:ascii="仿宋_GB2312" w:eastAsia="仿宋_GB2312"/>
          <w:b w:val="0"/>
          <w:bCs/>
          <w:sz w:val="32"/>
          <w:szCs w:val="32"/>
          <w:highlight w:val="none"/>
          <w:lang w:val="en-US" w:eastAsia="zh-Hans"/>
        </w:rPr>
        <w:t>万元</w:t>
      </w:r>
      <w:r>
        <w:rPr>
          <w:rFonts w:hint="eastAsia" w:ascii="仿宋_GB2312" w:eastAsia="仿宋_GB2312"/>
          <w:b w:val="0"/>
          <w:bCs/>
          <w:sz w:val="32"/>
          <w:szCs w:val="32"/>
          <w:highlight w:val="none"/>
          <w:lang w:val="en-US" w:eastAsia="zh-CN"/>
        </w:rPr>
        <w:t>。</w:t>
      </w:r>
      <w:r>
        <w:rPr>
          <w:rFonts w:hint="eastAsia" w:ascii="仿宋_GB2312" w:eastAsia="仿宋_GB2312"/>
          <w:b w:val="0"/>
          <w:bCs/>
          <w:sz w:val="32"/>
          <w:szCs w:val="32"/>
          <w:highlight w:val="none"/>
          <w:lang w:val="en-US" w:eastAsia="zh-Hans"/>
        </w:rPr>
        <w:t>调减后总额为</w:t>
      </w:r>
      <w:r>
        <w:rPr>
          <w:rFonts w:hint="default" w:ascii="Times New Roman" w:hAnsi="Times New Roman" w:eastAsia="仿宋_GB2312" w:cs="Times New Roman"/>
          <w:b w:val="0"/>
          <w:bCs/>
          <w:sz w:val="32"/>
          <w:szCs w:val="32"/>
          <w:highlight w:val="none"/>
          <w:lang w:val="en-US" w:eastAsia="zh-CN"/>
        </w:rPr>
        <w:t>1522</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85</w:t>
      </w:r>
      <w:r>
        <w:rPr>
          <w:rFonts w:hint="eastAsia" w:ascii="仿宋_GB2312" w:eastAsia="仿宋_GB2312"/>
          <w:b w:val="0"/>
          <w:bCs/>
          <w:sz w:val="32"/>
          <w:szCs w:val="32"/>
          <w:highlight w:val="none"/>
          <w:lang w:val="en-US" w:eastAsia="zh-Hans"/>
        </w:rPr>
        <w:t>万元</w:t>
      </w:r>
      <w:r>
        <w:rPr>
          <w:rFonts w:hint="eastAsia" w:ascii="仿宋_GB2312" w:eastAsia="仿宋_GB2312"/>
          <w:b w:val="0"/>
          <w:bCs/>
          <w:sz w:val="32"/>
          <w:szCs w:val="32"/>
          <w:highlight w:val="none"/>
          <w:lang w:val="en-US" w:eastAsia="zh-CN"/>
        </w:rPr>
        <w:t>，其中财政拨款</w:t>
      </w:r>
      <w:r>
        <w:rPr>
          <w:rFonts w:hint="default" w:ascii="Times New Roman" w:hAnsi="Times New Roman" w:eastAsia="仿宋_GB2312" w:cs="Times New Roman"/>
          <w:b w:val="0"/>
          <w:bCs/>
          <w:sz w:val="32"/>
          <w:szCs w:val="32"/>
          <w:highlight w:val="none"/>
          <w:lang w:val="en-US" w:eastAsia="zh-CN"/>
        </w:rPr>
        <w:t>1364</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41</w:t>
      </w:r>
      <w:r>
        <w:rPr>
          <w:rFonts w:hint="eastAsia" w:ascii="仿宋_GB2312" w:eastAsia="仿宋_GB2312"/>
          <w:b w:val="0"/>
          <w:bCs/>
          <w:sz w:val="32"/>
          <w:szCs w:val="32"/>
          <w:highlight w:val="none"/>
          <w:lang w:val="en-US" w:eastAsia="zh-CN"/>
        </w:rPr>
        <w:t>万元，上年结转</w:t>
      </w:r>
      <w:r>
        <w:rPr>
          <w:rFonts w:hint="default" w:ascii="Times New Roman" w:hAnsi="Times New Roman" w:eastAsia="仿宋_GB2312" w:cs="Times New Roman"/>
          <w:b w:val="0"/>
          <w:bCs/>
          <w:sz w:val="32"/>
          <w:szCs w:val="32"/>
          <w:highlight w:val="none"/>
          <w:lang w:val="en-US" w:eastAsia="zh-CN"/>
        </w:rPr>
        <w:t>158</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44</w:t>
      </w:r>
      <w:r>
        <w:rPr>
          <w:rFonts w:hint="eastAsia" w:ascii="仿宋_GB2312" w:eastAsia="仿宋_GB2312"/>
          <w:b w:val="0"/>
          <w:bCs/>
          <w:sz w:val="32"/>
          <w:szCs w:val="32"/>
          <w:highlight w:val="none"/>
          <w:lang w:val="en-US" w:eastAsia="zh-CN"/>
        </w:rPr>
        <w:t>万元</w:t>
      </w:r>
      <w:r>
        <w:rPr>
          <w:rFonts w:hint="eastAsia" w:ascii="仿宋_GB2312" w:eastAsia="仿宋_GB2312"/>
          <w:b w:val="0"/>
          <w:bCs/>
          <w:sz w:val="32"/>
          <w:szCs w:val="32"/>
          <w:highlight w:val="none"/>
          <w:lang w:val="en-US" w:eastAsia="zh-Hans"/>
        </w:rPr>
        <w:t>。</w:t>
      </w:r>
      <w:r>
        <w:rPr>
          <w:rFonts w:hint="eastAsia" w:ascii="仿宋_GB2312" w:eastAsia="仿宋_GB2312"/>
          <w:b w:val="0"/>
          <w:bCs/>
          <w:sz w:val="32"/>
          <w:szCs w:val="32"/>
          <w:highlight w:val="none"/>
          <w:lang w:val="en-US" w:eastAsia="zh-CN"/>
        </w:rPr>
        <w:t>截止</w:t>
      </w:r>
      <w:r>
        <w:rPr>
          <w:rFonts w:hint="default" w:ascii="Times New Roman" w:hAnsi="Times New Roman" w:eastAsia="仿宋_GB2312" w:cs="Times New Roman"/>
          <w:b w:val="0"/>
          <w:bCs/>
          <w:sz w:val="32"/>
          <w:szCs w:val="32"/>
          <w:highlight w:val="none"/>
          <w:lang w:val="en-US" w:eastAsia="zh-CN"/>
        </w:rPr>
        <w:t>2024</w:t>
      </w:r>
      <w:r>
        <w:rPr>
          <w:rFonts w:hint="eastAsia" w:ascii="仿宋_GB2312" w:eastAsia="仿宋_GB2312"/>
          <w:b w:val="0"/>
          <w:bCs/>
          <w:sz w:val="32"/>
          <w:szCs w:val="32"/>
          <w:highlight w:val="none"/>
          <w:lang w:val="en-US" w:eastAsia="zh-CN"/>
        </w:rPr>
        <w:t>年底</w:t>
      </w:r>
      <w:r>
        <w:rPr>
          <w:rFonts w:hint="eastAsia" w:ascii="仿宋_GB2312" w:eastAsia="仿宋_GB2312"/>
          <w:b w:val="0"/>
          <w:bCs/>
          <w:sz w:val="32"/>
          <w:szCs w:val="32"/>
          <w:highlight w:val="none"/>
          <w:lang w:val="en-US" w:eastAsia="zh-Hans"/>
        </w:rPr>
        <w:t>，资金到位</w:t>
      </w:r>
      <w:r>
        <w:rPr>
          <w:rFonts w:hint="default" w:ascii="Times New Roman" w:hAnsi="Times New Roman" w:eastAsia="仿宋_GB2312" w:cs="Times New Roman"/>
          <w:b w:val="0"/>
          <w:bCs/>
          <w:sz w:val="32"/>
          <w:szCs w:val="32"/>
          <w:highlight w:val="none"/>
          <w:lang w:val="en-US" w:eastAsia="zh-CN"/>
        </w:rPr>
        <w:t>1522</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85</w:t>
      </w:r>
      <w:r>
        <w:rPr>
          <w:rFonts w:hint="eastAsia" w:ascii="仿宋_GB2312" w:eastAsia="仿宋_GB2312"/>
          <w:b w:val="0"/>
          <w:bCs/>
          <w:sz w:val="32"/>
          <w:szCs w:val="32"/>
          <w:highlight w:val="none"/>
          <w:lang w:val="en-US" w:eastAsia="zh-Hans"/>
        </w:rPr>
        <w:t>万元，资金到位率</w:t>
      </w:r>
      <w:r>
        <w:rPr>
          <w:rFonts w:hint="default" w:ascii="Times New Roman" w:hAnsi="Times New Roman" w:eastAsia="仿宋_GB2312" w:cs="Times New Roman"/>
          <w:b w:val="0"/>
          <w:bCs/>
          <w:sz w:val="32"/>
          <w:szCs w:val="32"/>
          <w:highlight w:val="none"/>
          <w:lang w:val="en-US" w:eastAsia="zh-Hans"/>
        </w:rPr>
        <w:t>100</w:t>
      </w:r>
      <w:r>
        <w:rPr>
          <w:rFonts w:hint="eastAsia" w:ascii="仿宋_GB2312" w:eastAsia="仿宋_GB2312"/>
          <w:b w:val="0"/>
          <w:bCs/>
          <w:sz w:val="32"/>
          <w:szCs w:val="32"/>
          <w:highlight w:val="none"/>
          <w:lang w:val="en-US" w:eastAsia="zh-Hans"/>
        </w:rPr>
        <w:t>%</w:t>
      </w:r>
      <w:r>
        <w:rPr>
          <w:rFonts w:hint="eastAsia" w:ascii="仿宋_GB2312" w:eastAsia="仿宋_GB2312"/>
          <w:b w:val="0"/>
          <w:bCs/>
          <w:sz w:val="32"/>
          <w:szCs w:val="32"/>
          <w:highlight w:val="none"/>
          <w:lang w:val="en-US" w:eastAsia="zh-CN"/>
        </w:rPr>
        <w:t>。</w:t>
      </w:r>
      <w:r>
        <w:rPr>
          <w:rFonts w:hint="eastAsia" w:ascii="仿宋_GB2312" w:eastAsia="仿宋_GB2312"/>
          <w:b w:val="0"/>
          <w:bCs/>
          <w:sz w:val="32"/>
          <w:szCs w:val="32"/>
          <w:highlight w:val="none"/>
          <w:lang w:val="en-US" w:eastAsia="zh-Hans"/>
        </w:rPr>
        <w:t>实际支出金额为</w:t>
      </w:r>
      <w:r>
        <w:rPr>
          <w:rFonts w:hint="default" w:ascii="Times New Roman" w:hAnsi="Times New Roman" w:eastAsia="仿宋_GB2312" w:cs="Times New Roman"/>
          <w:b w:val="0"/>
          <w:bCs/>
          <w:sz w:val="32"/>
          <w:szCs w:val="32"/>
          <w:highlight w:val="none"/>
          <w:lang w:val="en-US" w:eastAsia="zh-Hans"/>
        </w:rPr>
        <w:t>1466</w:t>
      </w:r>
      <w:r>
        <w:rPr>
          <w:rFonts w:hint="eastAsia" w:ascii="仿宋_GB2312" w:eastAsia="仿宋_GB2312"/>
          <w:b w:val="0"/>
          <w:bCs/>
          <w:sz w:val="32"/>
          <w:szCs w:val="32"/>
          <w:highlight w:val="none"/>
          <w:lang w:val="en-US" w:eastAsia="zh-Hans"/>
        </w:rPr>
        <w:t>.</w:t>
      </w:r>
      <w:r>
        <w:rPr>
          <w:rFonts w:hint="default" w:ascii="Times New Roman" w:hAnsi="Times New Roman" w:eastAsia="仿宋_GB2312" w:cs="Times New Roman"/>
          <w:b w:val="0"/>
          <w:bCs/>
          <w:sz w:val="32"/>
          <w:szCs w:val="32"/>
          <w:highlight w:val="none"/>
          <w:lang w:val="en-US" w:eastAsia="zh-Hans"/>
        </w:rPr>
        <w:t>75</w:t>
      </w:r>
      <w:r>
        <w:rPr>
          <w:rFonts w:hint="eastAsia" w:ascii="仿宋_GB2312" w:eastAsia="仿宋_GB2312"/>
          <w:b w:val="0"/>
          <w:bCs/>
          <w:sz w:val="32"/>
          <w:szCs w:val="32"/>
          <w:highlight w:val="none"/>
          <w:lang w:val="en-US" w:eastAsia="zh-Hans"/>
        </w:rPr>
        <w:t>万元，预算执行率为</w:t>
      </w:r>
      <w:r>
        <w:rPr>
          <w:rFonts w:hint="default" w:ascii="Times New Roman" w:hAnsi="Times New Roman" w:eastAsia="仿宋_GB2312" w:cs="Times New Roman"/>
          <w:b w:val="0"/>
          <w:bCs/>
          <w:sz w:val="32"/>
          <w:szCs w:val="32"/>
          <w:highlight w:val="none"/>
          <w:lang w:val="en-US" w:eastAsia="zh-CN"/>
        </w:rPr>
        <w:t>96</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32</w:t>
      </w:r>
      <w:r>
        <w:rPr>
          <w:rFonts w:hint="eastAsia" w:ascii="仿宋_GB2312" w:eastAsia="仿宋_GB2312"/>
          <w:b w:val="0"/>
          <w:bCs/>
          <w:sz w:val="32"/>
          <w:szCs w:val="32"/>
          <w:highlight w:val="none"/>
          <w:lang w:val="en-US" w:eastAsia="zh-Hans"/>
        </w:rPr>
        <w:t>%。</w:t>
      </w:r>
    </w:p>
    <w:p w14:paraId="41857EBD">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eastAsia="黑体" w:cs="黑体"/>
          <w:b w:val="0"/>
          <w:bCs/>
          <w:sz w:val="32"/>
          <w:szCs w:val="32"/>
          <w:highlight w:val="none"/>
        </w:rPr>
      </w:pPr>
      <w:r>
        <w:rPr>
          <w:rFonts w:hint="eastAsia" w:eastAsia="黑体" w:cs="黑体"/>
          <w:b w:val="0"/>
          <w:bCs/>
          <w:sz w:val="32"/>
          <w:szCs w:val="32"/>
          <w:highlight w:val="none"/>
        </w:rPr>
        <w:t>二、</w:t>
      </w:r>
      <w:r>
        <w:rPr>
          <w:rFonts w:hint="eastAsia" w:eastAsia="黑体" w:cs="黑体"/>
          <w:b w:val="0"/>
          <w:bCs/>
          <w:sz w:val="32"/>
          <w:szCs w:val="32"/>
          <w:highlight w:val="none"/>
          <w:lang w:eastAsia="zh-CN"/>
        </w:rPr>
        <w:t>绩效评价</w:t>
      </w:r>
      <w:r>
        <w:rPr>
          <w:rFonts w:hint="eastAsia" w:eastAsia="黑体" w:cs="黑体"/>
          <w:b w:val="0"/>
          <w:bCs/>
          <w:sz w:val="32"/>
          <w:szCs w:val="32"/>
          <w:highlight w:val="none"/>
        </w:rPr>
        <w:t>工作开展情况</w:t>
      </w:r>
    </w:p>
    <w:p w14:paraId="4D298E57">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Hans"/>
        </w:rPr>
      </w:pPr>
      <w:r>
        <w:rPr>
          <w:rFonts w:hint="eastAsia" w:ascii="仿宋_GB2312" w:eastAsia="仿宋_GB2312"/>
          <w:b w:val="0"/>
          <w:bCs/>
          <w:sz w:val="32"/>
          <w:szCs w:val="32"/>
          <w:highlight w:val="none"/>
          <w:lang w:val="en-US" w:eastAsia="zh-CN"/>
        </w:rPr>
        <w:t>绩效评价</w:t>
      </w:r>
      <w:r>
        <w:rPr>
          <w:rFonts w:hint="eastAsia" w:ascii="仿宋_GB2312" w:eastAsia="仿宋_GB2312"/>
          <w:b w:val="0"/>
          <w:bCs/>
          <w:sz w:val="32"/>
          <w:szCs w:val="32"/>
          <w:highlight w:val="none"/>
          <w:lang w:val="en-US" w:eastAsia="zh-Hans"/>
        </w:rPr>
        <w:t>工作组按照《财政部关于印发〈项目支出绩效评价管理办法〉的通知》（财预〔</w:t>
      </w:r>
      <w:r>
        <w:rPr>
          <w:rFonts w:hint="default" w:ascii="Times New Roman" w:hAnsi="Times New Roman" w:eastAsia="仿宋_GB2312" w:cs="Times New Roman"/>
          <w:b w:val="0"/>
          <w:bCs/>
          <w:sz w:val="32"/>
          <w:szCs w:val="32"/>
          <w:highlight w:val="none"/>
          <w:lang w:val="en-US" w:eastAsia="zh-Hans"/>
        </w:rPr>
        <w:t>2020</w:t>
      </w:r>
      <w:r>
        <w:rPr>
          <w:rFonts w:hint="eastAsia" w:ascii="仿宋_GB2312" w:eastAsia="仿宋_GB2312"/>
          <w:b w:val="0"/>
          <w:bCs/>
          <w:sz w:val="32"/>
          <w:szCs w:val="32"/>
          <w:highlight w:val="none"/>
          <w:lang w:val="en-US" w:eastAsia="zh-Hans"/>
        </w:rPr>
        <w:t>〕</w:t>
      </w:r>
      <w:r>
        <w:rPr>
          <w:rFonts w:hint="default" w:ascii="Times New Roman" w:hAnsi="Times New Roman" w:eastAsia="仿宋_GB2312" w:cs="Times New Roman"/>
          <w:b w:val="0"/>
          <w:bCs/>
          <w:sz w:val="32"/>
          <w:szCs w:val="32"/>
          <w:highlight w:val="none"/>
          <w:lang w:val="en-US" w:eastAsia="zh-Hans"/>
        </w:rPr>
        <w:t>10</w:t>
      </w:r>
      <w:r>
        <w:rPr>
          <w:rFonts w:hint="eastAsia" w:ascii="仿宋_GB2312" w:eastAsia="仿宋_GB2312"/>
          <w:b w:val="0"/>
          <w:bCs/>
          <w:sz w:val="32"/>
          <w:szCs w:val="32"/>
          <w:highlight w:val="none"/>
          <w:lang w:val="en-US" w:eastAsia="zh-Hans"/>
        </w:rPr>
        <w:t>号）、《内蒙古自治区人民政府办公厅关于印发〈内蒙古自治区项目支出绩效评价管理办法〉的通知》（内政办发〔</w:t>
      </w:r>
      <w:r>
        <w:rPr>
          <w:rFonts w:hint="default" w:ascii="Times New Roman" w:hAnsi="Times New Roman" w:eastAsia="仿宋_GB2312" w:cs="Times New Roman"/>
          <w:b w:val="0"/>
          <w:bCs/>
          <w:sz w:val="32"/>
          <w:szCs w:val="32"/>
          <w:highlight w:val="none"/>
          <w:lang w:val="en-US" w:eastAsia="zh-Hans"/>
        </w:rPr>
        <w:t>2021</w:t>
      </w:r>
      <w:r>
        <w:rPr>
          <w:rFonts w:hint="eastAsia" w:ascii="仿宋_GB2312" w:eastAsia="仿宋_GB2312"/>
          <w:b w:val="0"/>
          <w:bCs/>
          <w:sz w:val="32"/>
          <w:szCs w:val="32"/>
          <w:highlight w:val="none"/>
          <w:lang w:val="en-US" w:eastAsia="zh-Hans"/>
        </w:rPr>
        <w:t>〕</w:t>
      </w:r>
      <w:r>
        <w:rPr>
          <w:rFonts w:hint="default" w:ascii="Times New Roman" w:hAnsi="Times New Roman" w:eastAsia="仿宋_GB2312" w:cs="Times New Roman"/>
          <w:b w:val="0"/>
          <w:bCs/>
          <w:sz w:val="32"/>
          <w:szCs w:val="32"/>
          <w:highlight w:val="none"/>
          <w:lang w:val="en-US" w:eastAsia="zh-Hans"/>
        </w:rPr>
        <w:t>5</w:t>
      </w:r>
      <w:r>
        <w:rPr>
          <w:rFonts w:hint="eastAsia" w:ascii="仿宋_GB2312" w:eastAsia="仿宋_GB2312"/>
          <w:b w:val="0"/>
          <w:bCs/>
          <w:sz w:val="32"/>
          <w:szCs w:val="32"/>
          <w:highlight w:val="none"/>
          <w:lang w:val="en-US" w:eastAsia="zh-Hans"/>
        </w:rPr>
        <w:t>号）的要求，通过数据采集的方式，采用因素分析法、比较法、</w:t>
      </w:r>
      <w:r>
        <w:rPr>
          <w:rFonts w:hint="eastAsia" w:ascii="仿宋_GB2312" w:eastAsia="仿宋_GB2312"/>
          <w:b w:val="0"/>
          <w:bCs/>
          <w:sz w:val="32"/>
          <w:szCs w:val="32"/>
          <w:highlight w:val="none"/>
          <w:lang w:val="en-US" w:eastAsia="zh-CN"/>
        </w:rPr>
        <w:t>查看</w:t>
      </w:r>
      <w:r>
        <w:rPr>
          <w:rFonts w:hint="eastAsia" w:ascii="仿宋_GB2312" w:eastAsia="仿宋_GB2312"/>
          <w:b w:val="0"/>
          <w:bCs/>
          <w:sz w:val="32"/>
          <w:szCs w:val="32"/>
          <w:highlight w:val="none"/>
          <w:lang w:val="en-US" w:eastAsia="zh-Hans"/>
        </w:rPr>
        <w:t>法、公众评判法等方法对</w:t>
      </w:r>
      <w:r>
        <w:rPr>
          <w:rFonts w:hint="eastAsia" w:ascii="仿宋_GB2312" w:eastAsia="仿宋_GB2312"/>
          <w:b w:val="0"/>
          <w:bCs/>
          <w:sz w:val="32"/>
          <w:szCs w:val="32"/>
          <w:highlight w:val="none"/>
          <w:lang w:val="en-US" w:eastAsia="zh-CN"/>
        </w:rPr>
        <w:t>网信安全经费项目</w:t>
      </w:r>
      <w:r>
        <w:rPr>
          <w:rFonts w:hint="eastAsia" w:ascii="仿宋_GB2312" w:eastAsia="仿宋_GB2312"/>
          <w:b w:val="0"/>
          <w:bCs/>
          <w:sz w:val="32"/>
          <w:szCs w:val="32"/>
          <w:highlight w:val="none"/>
          <w:lang w:val="en-US" w:eastAsia="zh-Hans"/>
        </w:rPr>
        <w:t>进行客观的评价，项目</w:t>
      </w:r>
      <w:r>
        <w:rPr>
          <w:rFonts w:hint="eastAsia" w:ascii="仿宋_GB2312" w:eastAsia="仿宋_GB2312"/>
          <w:b w:val="0"/>
          <w:bCs/>
          <w:sz w:val="32"/>
          <w:szCs w:val="32"/>
          <w:highlight w:val="none"/>
          <w:lang w:val="en-US" w:eastAsia="zh-CN"/>
        </w:rPr>
        <w:t>绩效评价</w:t>
      </w:r>
      <w:r>
        <w:rPr>
          <w:rFonts w:hint="eastAsia" w:ascii="仿宋_GB2312" w:eastAsia="仿宋_GB2312"/>
          <w:b w:val="0"/>
          <w:bCs/>
          <w:sz w:val="32"/>
          <w:szCs w:val="32"/>
          <w:highlight w:val="none"/>
          <w:lang w:val="en-US" w:eastAsia="zh-Hans"/>
        </w:rPr>
        <w:t>周期为</w:t>
      </w:r>
      <w:r>
        <w:rPr>
          <w:rFonts w:hint="default" w:ascii="Times New Roman" w:hAnsi="Times New Roman" w:eastAsia="仿宋_GB2312" w:cs="Times New Roman"/>
          <w:b w:val="0"/>
          <w:bCs/>
          <w:sz w:val="32"/>
          <w:szCs w:val="32"/>
          <w:highlight w:val="none"/>
          <w:lang w:val="en-US" w:eastAsia="zh-CN"/>
        </w:rPr>
        <w:t>2024</w:t>
      </w:r>
      <w:r>
        <w:rPr>
          <w:rFonts w:hint="eastAsia" w:ascii="仿宋_GB2312" w:eastAsia="仿宋_GB2312"/>
          <w:b w:val="0"/>
          <w:bCs/>
          <w:sz w:val="32"/>
          <w:szCs w:val="32"/>
          <w:highlight w:val="none"/>
          <w:lang w:val="en-US" w:eastAsia="zh-Hans"/>
        </w:rPr>
        <w:t>年</w:t>
      </w:r>
      <w:r>
        <w:rPr>
          <w:rFonts w:hint="default" w:ascii="Times New Roman" w:hAnsi="Times New Roman" w:eastAsia="仿宋_GB2312" w:cs="Times New Roman"/>
          <w:b w:val="0"/>
          <w:bCs/>
          <w:sz w:val="32"/>
          <w:szCs w:val="32"/>
          <w:highlight w:val="none"/>
          <w:lang w:val="en-US" w:eastAsia="zh-Hans"/>
        </w:rPr>
        <w:t>1</w:t>
      </w:r>
      <w:r>
        <w:rPr>
          <w:rFonts w:hint="eastAsia" w:ascii="仿宋_GB2312" w:eastAsia="仿宋_GB2312"/>
          <w:b w:val="0"/>
          <w:bCs/>
          <w:sz w:val="32"/>
          <w:szCs w:val="32"/>
          <w:highlight w:val="none"/>
          <w:lang w:val="en-US" w:eastAsia="zh-Hans"/>
        </w:rPr>
        <w:t>月</w:t>
      </w:r>
      <w:r>
        <w:rPr>
          <w:rFonts w:hint="default" w:ascii="Times New Roman" w:hAnsi="Times New Roman" w:eastAsia="仿宋_GB2312" w:cs="Times New Roman"/>
          <w:b w:val="0"/>
          <w:bCs/>
          <w:sz w:val="32"/>
          <w:szCs w:val="32"/>
          <w:highlight w:val="none"/>
          <w:lang w:val="en-US" w:eastAsia="zh-Hans"/>
        </w:rPr>
        <w:t>1</w:t>
      </w:r>
      <w:r>
        <w:rPr>
          <w:rFonts w:hint="eastAsia" w:ascii="仿宋_GB2312" w:eastAsia="仿宋_GB2312"/>
          <w:b w:val="0"/>
          <w:bCs/>
          <w:sz w:val="32"/>
          <w:szCs w:val="32"/>
          <w:highlight w:val="none"/>
          <w:lang w:val="en-US" w:eastAsia="zh-Hans"/>
        </w:rPr>
        <w:t>日至</w:t>
      </w:r>
      <w:r>
        <w:rPr>
          <w:rFonts w:hint="default" w:ascii="Times New Roman" w:hAnsi="Times New Roman" w:eastAsia="仿宋_GB2312" w:cs="Times New Roman"/>
          <w:b w:val="0"/>
          <w:bCs/>
          <w:sz w:val="32"/>
          <w:szCs w:val="32"/>
          <w:highlight w:val="none"/>
          <w:lang w:val="en-US" w:eastAsia="zh-CN"/>
        </w:rPr>
        <w:t>2024</w:t>
      </w:r>
      <w:r>
        <w:rPr>
          <w:rFonts w:hint="eastAsia" w:ascii="仿宋_GB2312" w:eastAsia="仿宋_GB2312"/>
          <w:b w:val="0"/>
          <w:bCs/>
          <w:sz w:val="32"/>
          <w:szCs w:val="32"/>
          <w:highlight w:val="none"/>
          <w:lang w:val="en-US" w:eastAsia="zh-Hans"/>
        </w:rPr>
        <w:t>年</w:t>
      </w:r>
      <w:r>
        <w:rPr>
          <w:rFonts w:hint="default" w:ascii="Times New Roman" w:hAnsi="Times New Roman" w:eastAsia="仿宋_GB2312" w:cs="Times New Roman"/>
          <w:b w:val="0"/>
          <w:bCs/>
          <w:sz w:val="32"/>
          <w:szCs w:val="32"/>
          <w:highlight w:val="none"/>
          <w:lang w:val="en-US" w:eastAsia="zh-Hans"/>
        </w:rPr>
        <w:t>12</w:t>
      </w:r>
      <w:r>
        <w:rPr>
          <w:rFonts w:hint="eastAsia" w:ascii="仿宋_GB2312" w:eastAsia="仿宋_GB2312"/>
          <w:b w:val="0"/>
          <w:bCs/>
          <w:sz w:val="32"/>
          <w:szCs w:val="32"/>
          <w:highlight w:val="none"/>
          <w:lang w:val="en-US" w:eastAsia="zh-Hans"/>
        </w:rPr>
        <w:t>月</w:t>
      </w:r>
      <w:r>
        <w:rPr>
          <w:rFonts w:hint="default" w:ascii="Times New Roman" w:hAnsi="Times New Roman" w:eastAsia="仿宋_GB2312" w:cs="Times New Roman"/>
          <w:b w:val="0"/>
          <w:bCs/>
          <w:sz w:val="32"/>
          <w:szCs w:val="32"/>
          <w:highlight w:val="none"/>
          <w:lang w:val="en-US" w:eastAsia="zh-Hans"/>
        </w:rPr>
        <w:t>31</w:t>
      </w:r>
      <w:r>
        <w:rPr>
          <w:rFonts w:hint="eastAsia" w:ascii="仿宋_GB2312" w:eastAsia="仿宋_GB2312"/>
          <w:b w:val="0"/>
          <w:bCs/>
          <w:sz w:val="32"/>
          <w:szCs w:val="32"/>
          <w:highlight w:val="none"/>
          <w:lang w:val="en-US" w:eastAsia="zh-Hans"/>
        </w:rPr>
        <w:t>日。通过梳理项目存在的问题并提出建议，加强财政支出管理，提高财政资金使用合理性和有效性，促进预算管理不断完善，并优化项目工作程序、提高项目管理效率，加快绩效目标的实现。</w:t>
      </w:r>
    </w:p>
    <w:p w14:paraId="14DF3C09">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eastAsia="黑体" w:cs="黑体"/>
          <w:b w:val="0"/>
          <w:bCs/>
          <w:sz w:val="32"/>
          <w:szCs w:val="32"/>
          <w:highlight w:val="none"/>
        </w:rPr>
      </w:pPr>
      <w:r>
        <w:rPr>
          <w:rFonts w:hint="eastAsia" w:eastAsia="黑体" w:cs="黑体"/>
          <w:b w:val="0"/>
          <w:bCs/>
          <w:sz w:val="32"/>
          <w:szCs w:val="32"/>
          <w:highlight w:val="none"/>
        </w:rPr>
        <w:t>三、综合评价情况及评价结论</w:t>
      </w:r>
    </w:p>
    <w:p w14:paraId="07AB4731">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Hans"/>
        </w:rPr>
      </w:pPr>
      <w:r>
        <w:rPr>
          <w:rFonts w:hint="eastAsia" w:ascii="仿宋_GB2312" w:eastAsia="仿宋_GB2312"/>
          <w:b w:val="0"/>
          <w:bCs/>
          <w:sz w:val="32"/>
          <w:szCs w:val="32"/>
          <w:highlight w:val="none"/>
          <w:lang w:val="en-US" w:eastAsia="zh-CN"/>
        </w:rPr>
        <w:t>该项目绩效评价</w:t>
      </w:r>
      <w:r>
        <w:rPr>
          <w:rFonts w:hint="eastAsia" w:ascii="仿宋_GB2312" w:eastAsia="仿宋_GB2312"/>
          <w:b w:val="0"/>
          <w:bCs/>
          <w:sz w:val="32"/>
          <w:szCs w:val="32"/>
          <w:highlight w:val="none"/>
          <w:lang w:val="en-US" w:eastAsia="zh-Hans"/>
        </w:rPr>
        <w:t>综合评分</w:t>
      </w:r>
      <w:r>
        <w:rPr>
          <w:rFonts w:hint="eastAsia" w:eastAsia="仿宋_GB2312" w:cs="Times New Roman"/>
          <w:b w:val="0"/>
          <w:bCs/>
          <w:sz w:val="32"/>
          <w:szCs w:val="32"/>
          <w:highlight w:val="none"/>
          <w:lang w:val="en-US" w:eastAsia="zh-CN"/>
        </w:rPr>
        <w:t>98.62</w:t>
      </w:r>
      <w:r>
        <w:rPr>
          <w:rFonts w:hint="eastAsia" w:ascii="仿宋_GB2312" w:eastAsia="仿宋_GB2312"/>
          <w:b w:val="0"/>
          <w:bCs/>
          <w:sz w:val="32"/>
          <w:szCs w:val="32"/>
          <w:highlight w:val="none"/>
          <w:lang w:val="en-US" w:eastAsia="zh-Hans"/>
        </w:rPr>
        <w:t>分，评价等级为“优”。</w:t>
      </w:r>
    </w:p>
    <w:p w14:paraId="2F1EBF09">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Hans"/>
        </w:rPr>
      </w:pPr>
      <w:r>
        <w:rPr>
          <w:rFonts w:hint="eastAsia" w:ascii="仿宋_GB2312" w:eastAsia="仿宋_GB2312"/>
          <w:b w:val="0"/>
          <w:bCs/>
          <w:sz w:val="32"/>
          <w:szCs w:val="32"/>
          <w:highlight w:val="none"/>
          <w:lang w:val="en-US" w:eastAsia="zh-Hans"/>
        </w:rPr>
        <w:t>总体结论：在项目决策方面，立项依据充分，立项程序规范，绩效目标合理</w:t>
      </w:r>
      <w:r>
        <w:rPr>
          <w:rFonts w:hint="eastAsia" w:ascii="仿宋_GB2312" w:eastAsia="仿宋_GB2312"/>
          <w:b w:val="0"/>
          <w:bCs/>
          <w:sz w:val="32"/>
          <w:szCs w:val="32"/>
          <w:highlight w:val="none"/>
          <w:lang w:val="en-US" w:eastAsia="zh-CN"/>
        </w:rPr>
        <w:t>。但是预算编制不够科学</w:t>
      </w:r>
      <w:r>
        <w:rPr>
          <w:rFonts w:hint="eastAsia" w:ascii="仿宋_GB2312" w:eastAsia="仿宋_GB2312"/>
          <w:b w:val="0"/>
          <w:bCs/>
          <w:sz w:val="32"/>
          <w:szCs w:val="32"/>
          <w:highlight w:val="none"/>
          <w:lang w:val="en-US" w:eastAsia="zh-Hans"/>
        </w:rPr>
        <w:t>。</w:t>
      </w:r>
    </w:p>
    <w:p w14:paraId="351E21E7">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Hans"/>
        </w:rPr>
      </w:pPr>
      <w:r>
        <w:rPr>
          <w:rFonts w:hint="eastAsia" w:ascii="仿宋_GB2312" w:eastAsia="仿宋_GB2312"/>
          <w:b w:val="0"/>
          <w:bCs/>
          <w:sz w:val="32"/>
          <w:szCs w:val="32"/>
          <w:highlight w:val="none"/>
          <w:lang w:val="en-US" w:eastAsia="zh-Hans"/>
        </w:rPr>
        <w:t>在项目过程方面，</w:t>
      </w:r>
      <w:r>
        <w:rPr>
          <w:rFonts w:hint="eastAsia" w:ascii="仿宋_GB2312" w:eastAsia="仿宋_GB2312"/>
          <w:b w:val="0"/>
          <w:bCs/>
          <w:sz w:val="32"/>
          <w:szCs w:val="32"/>
          <w:highlight w:val="none"/>
          <w:lang w:val="en-US" w:eastAsia="zh-CN"/>
        </w:rPr>
        <w:t>资金及时到位，</w:t>
      </w:r>
      <w:r>
        <w:rPr>
          <w:rFonts w:hint="eastAsia" w:ascii="仿宋_GB2312" w:eastAsia="仿宋_GB2312"/>
          <w:b w:val="0"/>
          <w:bCs/>
          <w:sz w:val="32"/>
          <w:szCs w:val="32"/>
          <w:highlight w:val="none"/>
          <w:lang w:val="en-US" w:eastAsia="zh-Hans"/>
        </w:rPr>
        <w:t>预算执行率较好，资金使用合规，管理制度健全</w:t>
      </w:r>
      <w:r>
        <w:rPr>
          <w:rFonts w:hint="eastAsia" w:ascii="仿宋_GB2312" w:eastAsia="仿宋_GB2312"/>
          <w:b w:val="0"/>
          <w:bCs/>
          <w:sz w:val="32"/>
          <w:szCs w:val="32"/>
          <w:highlight w:val="none"/>
          <w:lang w:val="en-US" w:eastAsia="zh-CN"/>
        </w:rPr>
        <w:t>。但是业务执行不够有效</w:t>
      </w:r>
      <w:r>
        <w:rPr>
          <w:rFonts w:hint="eastAsia" w:ascii="仿宋_GB2312" w:eastAsia="仿宋_GB2312"/>
          <w:b w:val="0"/>
          <w:bCs/>
          <w:sz w:val="32"/>
          <w:szCs w:val="32"/>
          <w:highlight w:val="none"/>
          <w:lang w:val="en-US" w:eastAsia="zh-Hans"/>
        </w:rPr>
        <w:t>。</w:t>
      </w:r>
    </w:p>
    <w:p w14:paraId="156E335E">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Hans"/>
        </w:rPr>
        <w:t>在项目产出方面，宣传活动相关工作</w:t>
      </w:r>
      <w:r>
        <w:rPr>
          <w:rFonts w:hint="eastAsia" w:ascii="仿宋_GB2312" w:eastAsia="仿宋_GB2312"/>
          <w:b w:val="0"/>
          <w:bCs/>
          <w:sz w:val="32"/>
          <w:szCs w:val="32"/>
          <w:highlight w:val="none"/>
          <w:lang w:val="en-US" w:eastAsia="zh-CN"/>
        </w:rPr>
        <w:t>完成情况、培训授课相关工作完成情况、信息化建设、互联网监测、网络安全保障等工作完成情况较好，宣传活动相关工作验收合格率、业务相关工作验收合格率、其他工作验收合格率、业务相关工作完成及时率、培训授课相关工作完成及时率、其他工作完成及时率均为</w:t>
      </w:r>
      <w:r>
        <w:rPr>
          <w:rFonts w:hint="default" w:ascii="Times New Roman" w:hAnsi="Times New Roman" w:eastAsia="仿宋_GB2312" w:cs="Times New Roman"/>
          <w:b w:val="0"/>
          <w:bCs/>
          <w:sz w:val="32"/>
          <w:szCs w:val="32"/>
          <w:highlight w:val="none"/>
          <w:lang w:val="en-US" w:eastAsia="zh-CN"/>
        </w:rPr>
        <w:t>100</w:t>
      </w:r>
      <w:r>
        <w:rPr>
          <w:rFonts w:hint="eastAsia" w:ascii="仿宋_GB2312" w:eastAsia="仿宋_GB2312"/>
          <w:b w:val="0"/>
          <w:bCs/>
          <w:sz w:val="32"/>
          <w:szCs w:val="32"/>
          <w:highlight w:val="none"/>
          <w:lang w:val="en-US" w:eastAsia="zh-CN"/>
        </w:rPr>
        <w:t>%，培训授课参与度较高，成本控制情况较好。</w:t>
      </w:r>
    </w:p>
    <w:p w14:paraId="55ED90F3">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Hans"/>
        </w:rPr>
      </w:pPr>
      <w:r>
        <w:rPr>
          <w:rFonts w:hint="eastAsia" w:ascii="仿宋_GB2312" w:eastAsia="仿宋_GB2312"/>
          <w:b w:val="0"/>
          <w:bCs/>
          <w:sz w:val="32"/>
          <w:szCs w:val="32"/>
          <w:highlight w:val="none"/>
          <w:lang w:val="en-US" w:eastAsia="zh-Hans"/>
        </w:rPr>
        <w:t>在项目效益方面，</w:t>
      </w:r>
      <w:r>
        <w:rPr>
          <w:rFonts w:hint="eastAsia" w:ascii="仿宋_GB2312" w:eastAsia="仿宋_GB2312"/>
          <w:b w:val="0"/>
          <w:bCs/>
          <w:sz w:val="32"/>
          <w:szCs w:val="32"/>
          <w:highlight w:val="none"/>
          <w:lang w:val="en-US" w:eastAsia="zh-CN"/>
        </w:rPr>
        <w:t>该项目能够铸牢网络空间安全屏障，提升网络安全防护能力，增强公众网络安全意识，推动全区网络文明建设，提升工作人员思想认识水平和业务能力，保障单位正常运转，工作人员满意度</w:t>
      </w:r>
      <w:r>
        <w:rPr>
          <w:rFonts w:hint="eastAsia" w:ascii="仿宋_GB2312" w:eastAsia="仿宋_GB2312"/>
          <w:b w:val="0"/>
          <w:bCs/>
          <w:sz w:val="32"/>
          <w:szCs w:val="32"/>
          <w:highlight w:val="none"/>
          <w:lang w:val="en-US" w:eastAsia="zh-Hans"/>
        </w:rPr>
        <w:t>为</w:t>
      </w:r>
      <w:r>
        <w:rPr>
          <w:rFonts w:hint="default" w:ascii="Times New Roman" w:hAnsi="Times New Roman" w:eastAsia="仿宋_GB2312" w:cs="Times New Roman"/>
          <w:b w:val="0"/>
          <w:bCs/>
          <w:sz w:val="32"/>
          <w:szCs w:val="32"/>
          <w:highlight w:val="none"/>
          <w:lang w:val="en-US" w:eastAsia="zh-CN"/>
        </w:rPr>
        <w:t>96</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85</w:t>
      </w:r>
      <w:r>
        <w:rPr>
          <w:rFonts w:hint="eastAsia" w:ascii="仿宋_GB2312" w:eastAsia="仿宋_GB2312"/>
          <w:b w:val="0"/>
          <w:bCs/>
          <w:sz w:val="32"/>
          <w:szCs w:val="32"/>
          <w:highlight w:val="none"/>
          <w:lang w:val="en-US" w:eastAsia="zh-Hans"/>
        </w:rPr>
        <w:t>%，</w:t>
      </w:r>
      <w:r>
        <w:rPr>
          <w:rFonts w:hint="eastAsia" w:ascii="仿宋_GB2312" w:eastAsia="仿宋_GB2312"/>
          <w:b w:val="0"/>
          <w:bCs/>
          <w:sz w:val="32"/>
          <w:szCs w:val="32"/>
          <w:highlight w:val="none"/>
          <w:lang w:val="en-US" w:eastAsia="zh-CN"/>
        </w:rPr>
        <w:t>社会公众满意度为</w:t>
      </w:r>
      <w:r>
        <w:rPr>
          <w:rFonts w:hint="default" w:ascii="Times New Roman" w:hAnsi="Times New Roman" w:eastAsia="仿宋_GB2312" w:cs="Times New Roman"/>
          <w:b w:val="0"/>
          <w:bCs/>
          <w:sz w:val="32"/>
          <w:szCs w:val="32"/>
          <w:highlight w:val="none"/>
          <w:lang w:val="en-US" w:eastAsia="zh-CN"/>
        </w:rPr>
        <w:t>96</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25</w:t>
      </w:r>
      <w:r>
        <w:rPr>
          <w:rFonts w:hint="eastAsia" w:ascii="仿宋_GB2312" w:eastAsia="仿宋_GB2312"/>
          <w:b w:val="0"/>
          <w:bCs/>
          <w:sz w:val="32"/>
          <w:szCs w:val="32"/>
          <w:highlight w:val="none"/>
          <w:lang w:val="en-US" w:eastAsia="zh-Hans"/>
        </w:rPr>
        <w:t>%</w:t>
      </w:r>
      <w:r>
        <w:rPr>
          <w:rFonts w:hint="eastAsia" w:ascii="仿宋_GB2312" w:eastAsia="仿宋_GB2312"/>
          <w:b w:val="0"/>
          <w:bCs/>
          <w:sz w:val="32"/>
          <w:szCs w:val="32"/>
          <w:highlight w:val="none"/>
          <w:lang w:val="en-US" w:eastAsia="zh-CN"/>
        </w:rPr>
        <w:t>，满意度较高</w:t>
      </w:r>
      <w:r>
        <w:rPr>
          <w:rFonts w:hint="eastAsia" w:ascii="仿宋_GB2312" w:eastAsia="仿宋_GB2312"/>
          <w:b w:val="0"/>
          <w:bCs/>
          <w:sz w:val="32"/>
          <w:szCs w:val="32"/>
          <w:highlight w:val="none"/>
          <w:lang w:val="en-US" w:eastAsia="zh-Hans"/>
        </w:rPr>
        <w:t>。</w:t>
      </w:r>
    </w:p>
    <w:p w14:paraId="01081921">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主要经验及做法、存在的问题及原因分析</w:t>
      </w:r>
    </w:p>
    <w:p w14:paraId="6B9649C4">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（一）主要经验及做法</w:t>
      </w:r>
    </w:p>
    <w:p w14:paraId="01D5445A">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一是绩效工作组织情况较好。制定《内蒙古自治区党委网信办预算绩效管理办法》，组织各处室、中心编制年初预算、开展中期绩效监控、开展绩效自评等工作，在强化预算绩效管理执行力，确保预算绩效工作顺利进行的同时，提高了绩效管理水平。</w:t>
      </w:r>
    </w:p>
    <w:p w14:paraId="7C5ECA94">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二是项目支出清晰、明确。网信办按项目分类记账，大大提升了财务管理的透明度与精确度，确保每个支出环节有据可查，为开展绩效评价与财务审计提供了坚实的数据基础。</w:t>
      </w:r>
    </w:p>
    <w:p w14:paraId="55A1BE8D">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楷体" w:hAnsi="楷体" w:eastAsia="楷体" w:cs="黑体"/>
          <w:b w:val="0"/>
          <w:bCs/>
          <w:sz w:val="32"/>
          <w:szCs w:val="32"/>
          <w:highlight w:val="none"/>
          <w:lang w:eastAsia="zh-CN"/>
        </w:rPr>
      </w:pPr>
      <w:r>
        <w:rPr>
          <w:rFonts w:hint="eastAsia" w:ascii="楷体" w:hAnsi="楷体" w:eastAsia="楷体" w:cs="黑体"/>
          <w:b w:val="0"/>
          <w:bCs/>
          <w:sz w:val="32"/>
          <w:szCs w:val="32"/>
          <w:highlight w:val="none"/>
          <w:lang w:eastAsia="zh-CN"/>
        </w:rPr>
        <w:t>（二）存在的问题及原因分析</w:t>
      </w:r>
    </w:p>
    <w:p w14:paraId="10FAAE84">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CN"/>
        </w:rPr>
      </w:pPr>
      <w:r>
        <w:rPr>
          <w:rFonts w:hint="eastAsia" w:eastAsia="仿宋_GB2312" w:cs="Times New Roman"/>
          <w:b w:val="0"/>
          <w:bCs/>
          <w:sz w:val="32"/>
          <w:szCs w:val="32"/>
          <w:highlight w:val="none"/>
          <w:lang w:val="en-US" w:eastAsia="zh-CN"/>
        </w:rPr>
        <w:t>1</w:t>
      </w:r>
      <w:r>
        <w:rPr>
          <w:rFonts w:hint="eastAsia" w:ascii="仿宋_GB2312" w:eastAsia="仿宋_GB2312"/>
          <w:b w:val="0"/>
          <w:bCs/>
          <w:sz w:val="32"/>
          <w:szCs w:val="32"/>
          <w:highlight w:val="none"/>
          <w:lang w:val="en-US" w:eastAsia="zh-CN"/>
        </w:rPr>
        <w:t>.部分项目绩效档案管理有待提升</w:t>
      </w:r>
    </w:p>
    <w:p w14:paraId="03C86FEE">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网信安全经费在使用过程中，部分子项过程资料未集中梳理、归档。</w:t>
      </w:r>
    </w:p>
    <w:p w14:paraId="162D7BF5">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原因分析：归档意识不强。</w:t>
      </w:r>
    </w:p>
    <w:p w14:paraId="578BDC4B">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CN"/>
        </w:rPr>
      </w:pPr>
      <w:r>
        <w:rPr>
          <w:rFonts w:hint="eastAsia"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lang w:val="en-US" w:eastAsia="zh-CN"/>
        </w:rPr>
        <w:t>.</w:t>
      </w:r>
      <w:r>
        <w:rPr>
          <w:rFonts w:hint="eastAsia" w:eastAsia="仿宋_GB2312" w:cs="Times New Roman"/>
          <w:b w:val="0"/>
          <w:bCs/>
          <w:sz w:val="32"/>
          <w:szCs w:val="32"/>
          <w:highlight w:val="none"/>
          <w:lang w:val="en-US" w:eastAsia="zh-CN"/>
        </w:rPr>
        <w:t>预算绩效编制不够科学</w:t>
      </w:r>
    </w:p>
    <w:p w14:paraId="0F0F7550">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cs="Times New Roman"/>
          <w:b w:val="0"/>
          <w:bCs/>
          <w:sz w:val="32"/>
          <w:szCs w:val="32"/>
          <w:highlight w:val="none"/>
          <w:lang w:val="en-US" w:eastAsia="zh-CN"/>
        </w:rPr>
      </w:pPr>
      <w:r>
        <w:rPr>
          <w:rFonts w:hint="eastAsia" w:ascii="仿宋_GB2312" w:eastAsia="仿宋_GB2312" w:cs="Times New Roman"/>
          <w:b w:val="0"/>
          <w:bCs/>
          <w:sz w:val="32"/>
          <w:szCs w:val="32"/>
          <w:highlight w:val="none"/>
          <w:lang w:val="en-US" w:eastAsia="zh-CN"/>
        </w:rPr>
        <w:t>个别年初预算计划开展事项因计划发生变动，开展时间、具体工作内容年中发生调整。</w:t>
      </w:r>
    </w:p>
    <w:p w14:paraId="1A70E10B">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 xml:space="preserve">原因分析：前期工作计划不科学。 </w:t>
      </w:r>
    </w:p>
    <w:p w14:paraId="6E290C35">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有关建议</w:t>
      </w:r>
    </w:p>
    <w:p w14:paraId="27D51AB2">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楷体" w:hAnsi="楷体" w:eastAsia="楷体" w:cs="黑体"/>
          <w:b w:val="0"/>
          <w:bCs/>
          <w:sz w:val="32"/>
          <w:szCs w:val="32"/>
          <w:highlight w:val="none"/>
          <w:lang w:val="en-US" w:eastAsia="zh-CN"/>
        </w:rPr>
      </w:pPr>
      <w:r>
        <w:rPr>
          <w:rFonts w:hint="eastAsia" w:ascii="楷体" w:hAnsi="楷体" w:eastAsia="楷体" w:cs="黑体"/>
          <w:b w:val="0"/>
          <w:bCs/>
          <w:sz w:val="32"/>
          <w:szCs w:val="32"/>
          <w:highlight w:val="none"/>
          <w:lang w:val="en-US" w:eastAsia="zh-CN"/>
        </w:rPr>
        <w:t>（一）提升项目档案管理规范性</w:t>
      </w:r>
    </w:p>
    <w:p w14:paraId="035CF101">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建议区网信办加强对过程资料管理的重视程度，在项目结束后及时梳理、归档项目资料，方便后期资料查找和移交。</w:t>
      </w:r>
    </w:p>
    <w:p w14:paraId="32BCD48B">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楷体" w:hAnsi="楷体" w:eastAsia="楷体" w:cs="黑体"/>
          <w:b w:val="0"/>
          <w:bCs/>
          <w:sz w:val="32"/>
          <w:szCs w:val="32"/>
          <w:highlight w:val="none"/>
          <w:lang w:eastAsia="zh-CN"/>
        </w:rPr>
      </w:pPr>
      <w:r>
        <w:rPr>
          <w:rFonts w:hint="eastAsia" w:ascii="楷体" w:hAnsi="楷体" w:eastAsia="楷体" w:cs="黑体"/>
          <w:b w:val="0"/>
          <w:bCs/>
          <w:sz w:val="32"/>
          <w:szCs w:val="32"/>
          <w:highlight w:val="none"/>
          <w:lang w:eastAsia="zh-CN"/>
        </w:rPr>
        <w:t>（二）</w:t>
      </w:r>
      <w:r>
        <w:rPr>
          <w:rFonts w:hint="eastAsia" w:ascii="楷体" w:hAnsi="楷体" w:eastAsia="楷体" w:cs="黑体"/>
          <w:b w:val="0"/>
          <w:bCs/>
          <w:sz w:val="32"/>
          <w:szCs w:val="32"/>
          <w:highlight w:val="none"/>
          <w:lang w:val="en-US" w:eastAsia="zh-CN"/>
        </w:rPr>
        <w:t>提高预算编制科学性</w:t>
      </w:r>
    </w:p>
    <w:p w14:paraId="10ECB5D4">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建议网信办在预算编制时，落实零基预算编制思路，结合工作计划，合理规划预算，保障预算内容与实施内容、资金支出内容相符。</w:t>
      </w:r>
    </w:p>
    <w:sectPr>
      <w:footerReference r:id="rId4" w:type="default"/>
      <w:pgSz w:w="11906" w:h="16838"/>
      <w:pgMar w:top="1440" w:right="1588" w:bottom="1440"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BDC1B9-61AC-4009-A189-2885BF33CB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embedRegular r:id="rId2" w:fontKey="{EB044E43-5A81-4680-A5C9-57470BAABBAE}"/>
  </w:font>
  <w:font w:name="仿宋_GB2312">
    <w:panose1 w:val="02010609030101010101"/>
    <w:charset w:val="86"/>
    <w:family w:val="modern"/>
    <w:pitch w:val="default"/>
    <w:sig w:usb0="00000001" w:usb1="080E0000" w:usb2="00000000" w:usb3="00000000" w:csb0="00040000" w:csb1="00000000"/>
    <w:embedRegular r:id="rId3" w:fontKey="{A74D76A7-EE08-40D4-BFD5-E69A41C2D751}"/>
  </w:font>
  <w:font w:name="New York">
    <w:altName w:val="DejaVu Math TeX Gyre"/>
    <w:panose1 w:val="02040503060506020304"/>
    <w:charset w:val="00"/>
    <w:family w:val="roman"/>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System">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4" w:fontKey="{74CEB048-8AC4-457A-A8A7-5706293B9A66}"/>
  </w:font>
  <w:font w:name="方正小标宋简体">
    <w:panose1 w:val="02000000000000000000"/>
    <w:charset w:val="86"/>
    <w:family w:val="auto"/>
    <w:pitch w:val="default"/>
    <w:sig w:usb0="A00002BF" w:usb1="184F6CFA" w:usb2="00000012" w:usb3="00000000" w:csb0="00040001" w:csb1="00000000"/>
    <w:embedRegular r:id="rId5" w:fontKey="{6FACEA4F-4EA3-4D7B-BBD9-B76EF5735EE3}"/>
  </w:font>
  <w:font w:name="国标小标宋">
    <w:altName w:val="宋体"/>
    <w:panose1 w:val="02000500000000000000"/>
    <w:charset w:val="86"/>
    <w:family w:val="auto"/>
    <w:pitch w:val="default"/>
    <w:sig w:usb0="00000000" w:usb1="00000000" w:usb2="00000000" w:usb3="00000000" w:csb0="00060007" w:csb1="00000000"/>
    <w:embedRegular r:id="rId6" w:fontKey="{50A478FE-FD89-4BD7-AB2C-17F5368B880C}"/>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B670A">
    <w:pPr>
      <w:pStyle w:val="10"/>
      <w:jc w:val="both"/>
    </w:pPr>
  </w:p>
  <w:p w14:paraId="7567C4D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E5CFE">
    <w:pPr>
      <w:pStyle w:val="10"/>
      <w:jc w:val="center"/>
      <w:rPr>
        <w:rFonts w:ascii="仿宋" w:hAnsi="仿宋" w:eastAsia="仿宋"/>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rFonts w:ascii="仿宋" w:hAnsi="仿宋" w:eastAsia="仿宋"/>
                              <w:sz w:val="24"/>
                              <w:szCs w:val="24"/>
                            </w:rPr>
                          </w:sdtEndPr>
                          <w:sdtContent>
                            <w:p w14:paraId="6901B91F">
                              <w:pPr>
                                <w:pStyle w:val="10"/>
                                <w:jc w:val="center"/>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10</w:t>
                              </w:r>
                              <w:r>
                                <w:rPr>
                                  <w:rFonts w:ascii="仿宋" w:hAnsi="仿宋" w:eastAsia="仿宋"/>
                                  <w:sz w:val="24"/>
                                  <w:szCs w:val="24"/>
                                </w:rPr>
                                <w:fldChar w:fldCharType="end"/>
                              </w:r>
                            </w:p>
                          </w:sdtContent>
                        </w:sdt>
                        <w:p w14:paraId="34D03DC2">
                          <w:pPr>
                            <w:rPr>
                              <w:rFonts w:ascii="仿宋" w:hAnsi="仿宋" w:eastAsia="仿宋"/>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
                    </w:sdtPr>
                    <w:sdtEndPr>
                      <w:rPr>
                        <w:rFonts w:ascii="仿宋" w:hAnsi="仿宋" w:eastAsia="仿宋"/>
                        <w:sz w:val="24"/>
                        <w:szCs w:val="24"/>
                      </w:rPr>
                    </w:sdtEndPr>
                    <w:sdtContent>
                      <w:p w14:paraId="6901B91F">
                        <w:pPr>
                          <w:pStyle w:val="10"/>
                          <w:jc w:val="center"/>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10</w:t>
                        </w:r>
                        <w:r>
                          <w:rPr>
                            <w:rFonts w:ascii="仿宋" w:hAnsi="仿宋" w:eastAsia="仿宋"/>
                            <w:sz w:val="24"/>
                            <w:szCs w:val="24"/>
                          </w:rPr>
                          <w:fldChar w:fldCharType="end"/>
                        </w:r>
                      </w:p>
                    </w:sdtContent>
                  </w:sdt>
                  <w:p w14:paraId="34D03DC2">
                    <w:pPr>
                      <w:rPr>
                        <w:rFonts w:ascii="仿宋" w:hAnsi="仿宋" w:eastAsia="仿宋"/>
                        <w:sz w:val="24"/>
                        <w:szCs w:val="2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0B5C0"/>
    <w:multiLevelType w:val="singleLevel"/>
    <w:tmpl w:val="95D0B5C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xZjJhOWUwY2M2NGI1ZjgxNjY3ODZiMjlhZjE5ZGUifQ=="/>
  </w:docVars>
  <w:rsids>
    <w:rsidRoot w:val="00D5493C"/>
    <w:rsid w:val="00001BF6"/>
    <w:rsid w:val="00004F47"/>
    <w:rsid w:val="00005391"/>
    <w:rsid w:val="00005D9A"/>
    <w:rsid w:val="0000665D"/>
    <w:rsid w:val="0000667B"/>
    <w:rsid w:val="000101DD"/>
    <w:rsid w:val="0001142E"/>
    <w:rsid w:val="000159FF"/>
    <w:rsid w:val="000160B7"/>
    <w:rsid w:val="000171B5"/>
    <w:rsid w:val="00017967"/>
    <w:rsid w:val="00022736"/>
    <w:rsid w:val="00024E05"/>
    <w:rsid w:val="000326DA"/>
    <w:rsid w:val="0003393D"/>
    <w:rsid w:val="00040BCF"/>
    <w:rsid w:val="00040EDE"/>
    <w:rsid w:val="00043807"/>
    <w:rsid w:val="000456C1"/>
    <w:rsid w:val="0004574C"/>
    <w:rsid w:val="0004719B"/>
    <w:rsid w:val="000473D7"/>
    <w:rsid w:val="0005117E"/>
    <w:rsid w:val="00052238"/>
    <w:rsid w:val="000522E8"/>
    <w:rsid w:val="00052F96"/>
    <w:rsid w:val="00053D1F"/>
    <w:rsid w:val="000548CF"/>
    <w:rsid w:val="00057135"/>
    <w:rsid w:val="00057271"/>
    <w:rsid w:val="00061893"/>
    <w:rsid w:val="000622D7"/>
    <w:rsid w:val="000625CA"/>
    <w:rsid w:val="00063B58"/>
    <w:rsid w:val="0006450E"/>
    <w:rsid w:val="00065BA1"/>
    <w:rsid w:val="00066742"/>
    <w:rsid w:val="0006695C"/>
    <w:rsid w:val="00070175"/>
    <w:rsid w:val="000714D5"/>
    <w:rsid w:val="0007162C"/>
    <w:rsid w:val="00072069"/>
    <w:rsid w:val="00074F6D"/>
    <w:rsid w:val="00080983"/>
    <w:rsid w:val="000816CF"/>
    <w:rsid w:val="00081AD8"/>
    <w:rsid w:val="00083C61"/>
    <w:rsid w:val="00083FB9"/>
    <w:rsid w:val="00084AEF"/>
    <w:rsid w:val="00085D5C"/>
    <w:rsid w:val="000866F1"/>
    <w:rsid w:val="00086FB9"/>
    <w:rsid w:val="00090D6C"/>
    <w:rsid w:val="00090EDC"/>
    <w:rsid w:val="0009254F"/>
    <w:rsid w:val="00095687"/>
    <w:rsid w:val="00096AF9"/>
    <w:rsid w:val="000A0081"/>
    <w:rsid w:val="000A08DB"/>
    <w:rsid w:val="000A33AD"/>
    <w:rsid w:val="000A382A"/>
    <w:rsid w:val="000A40E1"/>
    <w:rsid w:val="000A5269"/>
    <w:rsid w:val="000A6624"/>
    <w:rsid w:val="000A7DCE"/>
    <w:rsid w:val="000B1CB4"/>
    <w:rsid w:val="000B213E"/>
    <w:rsid w:val="000B2529"/>
    <w:rsid w:val="000B2F86"/>
    <w:rsid w:val="000B2FEE"/>
    <w:rsid w:val="000B3E64"/>
    <w:rsid w:val="000B780B"/>
    <w:rsid w:val="000B7D44"/>
    <w:rsid w:val="000C05B3"/>
    <w:rsid w:val="000C3AB6"/>
    <w:rsid w:val="000C4B03"/>
    <w:rsid w:val="000C53DC"/>
    <w:rsid w:val="000C726E"/>
    <w:rsid w:val="000D0C95"/>
    <w:rsid w:val="000D1340"/>
    <w:rsid w:val="000D246F"/>
    <w:rsid w:val="000D2EEE"/>
    <w:rsid w:val="000D349F"/>
    <w:rsid w:val="000D3A10"/>
    <w:rsid w:val="000E025D"/>
    <w:rsid w:val="000E352C"/>
    <w:rsid w:val="000E77A5"/>
    <w:rsid w:val="000F184F"/>
    <w:rsid w:val="000F30A0"/>
    <w:rsid w:val="000F3386"/>
    <w:rsid w:val="000F48F2"/>
    <w:rsid w:val="000F5D80"/>
    <w:rsid w:val="000F675A"/>
    <w:rsid w:val="000F7E93"/>
    <w:rsid w:val="0010109D"/>
    <w:rsid w:val="0010295F"/>
    <w:rsid w:val="00103826"/>
    <w:rsid w:val="00105687"/>
    <w:rsid w:val="001064E3"/>
    <w:rsid w:val="00110D03"/>
    <w:rsid w:val="00110F46"/>
    <w:rsid w:val="00113DB2"/>
    <w:rsid w:val="00113FAB"/>
    <w:rsid w:val="00114B8F"/>
    <w:rsid w:val="0011503A"/>
    <w:rsid w:val="001172A4"/>
    <w:rsid w:val="00117E0B"/>
    <w:rsid w:val="00120601"/>
    <w:rsid w:val="00121294"/>
    <w:rsid w:val="00122768"/>
    <w:rsid w:val="00122B44"/>
    <w:rsid w:val="00124073"/>
    <w:rsid w:val="0012499A"/>
    <w:rsid w:val="001249EF"/>
    <w:rsid w:val="001268A3"/>
    <w:rsid w:val="001301EB"/>
    <w:rsid w:val="001303BD"/>
    <w:rsid w:val="001304FB"/>
    <w:rsid w:val="001309BB"/>
    <w:rsid w:val="00130E4B"/>
    <w:rsid w:val="001316A3"/>
    <w:rsid w:val="00132632"/>
    <w:rsid w:val="001327E4"/>
    <w:rsid w:val="00132DCA"/>
    <w:rsid w:val="0013477F"/>
    <w:rsid w:val="00134904"/>
    <w:rsid w:val="00134A6B"/>
    <w:rsid w:val="00134B99"/>
    <w:rsid w:val="0013502D"/>
    <w:rsid w:val="0013645E"/>
    <w:rsid w:val="0013667D"/>
    <w:rsid w:val="001401A3"/>
    <w:rsid w:val="001403DE"/>
    <w:rsid w:val="001423E0"/>
    <w:rsid w:val="00143865"/>
    <w:rsid w:val="001446AC"/>
    <w:rsid w:val="00146C98"/>
    <w:rsid w:val="0015197A"/>
    <w:rsid w:val="001533EF"/>
    <w:rsid w:val="00154078"/>
    <w:rsid w:val="00155D7F"/>
    <w:rsid w:val="00165434"/>
    <w:rsid w:val="00166A77"/>
    <w:rsid w:val="00171111"/>
    <w:rsid w:val="00171203"/>
    <w:rsid w:val="00175776"/>
    <w:rsid w:val="00176621"/>
    <w:rsid w:val="00176CD3"/>
    <w:rsid w:val="00176EE1"/>
    <w:rsid w:val="00177980"/>
    <w:rsid w:val="00177DEE"/>
    <w:rsid w:val="00181278"/>
    <w:rsid w:val="00182394"/>
    <w:rsid w:val="00182C38"/>
    <w:rsid w:val="00182F53"/>
    <w:rsid w:val="00183495"/>
    <w:rsid w:val="00183E11"/>
    <w:rsid w:val="001859C5"/>
    <w:rsid w:val="001902F4"/>
    <w:rsid w:val="001910E1"/>
    <w:rsid w:val="001921B0"/>
    <w:rsid w:val="001928F6"/>
    <w:rsid w:val="00192D96"/>
    <w:rsid w:val="001936D9"/>
    <w:rsid w:val="00194678"/>
    <w:rsid w:val="001957BD"/>
    <w:rsid w:val="00197C13"/>
    <w:rsid w:val="001A04FB"/>
    <w:rsid w:val="001A1208"/>
    <w:rsid w:val="001A185E"/>
    <w:rsid w:val="001A260E"/>
    <w:rsid w:val="001A3115"/>
    <w:rsid w:val="001A36DD"/>
    <w:rsid w:val="001A4DAC"/>
    <w:rsid w:val="001A4FAE"/>
    <w:rsid w:val="001A58D7"/>
    <w:rsid w:val="001A640E"/>
    <w:rsid w:val="001A7BF7"/>
    <w:rsid w:val="001B1404"/>
    <w:rsid w:val="001B1545"/>
    <w:rsid w:val="001B1AB6"/>
    <w:rsid w:val="001B1F59"/>
    <w:rsid w:val="001B421D"/>
    <w:rsid w:val="001B47E2"/>
    <w:rsid w:val="001B4AC6"/>
    <w:rsid w:val="001B4E7B"/>
    <w:rsid w:val="001B5E4C"/>
    <w:rsid w:val="001B6E68"/>
    <w:rsid w:val="001C01F7"/>
    <w:rsid w:val="001C0B01"/>
    <w:rsid w:val="001C0BA1"/>
    <w:rsid w:val="001C1C6F"/>
    <w:rsid w:val="001C382C"/>
    <w:rsid w:val="001C3A7C"/>
    <w:rsid w:val="001C4E4A"/>
    <w:rsid w:val="001C528A"/>
    <w:rsid w:val="001C5325"/>
    <w:rsid w:val="001C627E"/>
    <w:rsid w:val="001D0EA1"/>
    <w:rsid w:val="001D2C07"/>
    <w:rsid w:val="001D3A95"/>
    <w:rsid w:val="001D4203"/>
    <w:rsid w:val="001D588D"/>
    <w:rsid w:val="001D5C03"/>
    <w:rsid w:val="001D6B80"/>
    <w:rsid w:val="001D7FF6"/>
    <w:rsid w:val="001E0ABE"/>
    <w:rsid w:val="001E2D86"/>
    <w:rsid w:val="001E43EC"/>
    <w:rsid w:val="001E5BF6"/>
    <w:rsid w:val="001F0D11"/>
    <w:rsid w:val="001F2825"/>
    <w:rsid w:val="001F4AFB"/>
    <w:rsid w:val="001F60E7"/>
    <w:rsid w:val="001F677A"/>
    <w:rsid w:val="002017FD"/>
    <w:rsid w:val="00201FD9"/>
    <w:rsid w:val="00204BAE"/>
    <w:rsid w:val="002052C8"/>
    <w:rsid w:val="00205543"/>
    <w:rsid w:val="00205658"/>
    <w:rsid w:val="0020708C"/>
    <w:rsid w:val="00207094"/>
    <w:rsid w:val="002113E7"/>
    <w:rsid w:val="002118F3"/>
    <w:rsid w:val="00212623"/>
    <w:rsid w:val="00212E26"/>
    <w:rsid w:val="00213C69"/>
    <w:rsid w:val="0021403A"/>
    <w:rsid w:val="0021465A"/>
    <w:rsid w:val="00216AFB"/>
    <w:rsid w:val="002215E7"/>
    <w:rsid w:val="00222AF6"/>
    <w:rsid w:val="00222B93"/>
    <w:rsid w:val="00223889"/>
    <w:rsid w:val="00224698"/>
    <w:rsid w:val="00225B08"/>
    <w:rsid w:val="0022647D"/>
    <w:rsid w:val="00227176"/>
    <w:rsid w:val="002273F3"/>
    <w:rsid w:val="00230FD5"/>
    <w:rsid w:val="00231C0C"/>
    <w:rsid w:val="002354DD"/>
    <w:rsid w:val="00235505"/>
    <w:rsid w:val="002358E8"/>
    <w:rsid w:val="00235CA0"/>
    <w:rsid w:val="00240CF1"/>
    <w:rsid w:val="0024116D"/>
    <w:rsid w:val="002412F7"/>
    <w:rsid w:val="00241362"/>
    <w:rsid w:val="0024189C"/>
    <w:rsid w:val="00242F1E"/>
    <w:rsid w:val="002434C3"/>
    <w:rsid w:val="00244BA4"/>
    <w:rsid w:val="00245EFC"/>
    <w:rsid w:val="00246267"/>
    <w:rsid w:val="00252024"/>
    <w:rsid w:val="00252197"/>
    <w:rsid w:val="002536A6"/>
    <w:rsid w:val="002541B0"/>
    <w:rsid w:val="0025446F"/>
    <w:rsid w:val="00254C86"/>
    <w:rsid w:val="002576E0"/>
    <w:rsid w:val="00261220"/>
    <w:rsid w:val="002623EB"/>
    <w:rsid w:val="00263E9F"/>
    <w:rsid w:val="002652F8"/>
    <w:rsid w:val="002666E6"/>
    <w:rsid w:val="00272400"/>
    <w:rsid w:val="00272C5C"/>
    <w:rsid w:val="00274165"/>
    <w:rsid w:val="0027750E"/>
    <w:rsid w:val="002831F3"/>
    <w:rsid w:val="00283A5F"/>
    <w:rsid w:val="00283CB6"/>
    <w:rsid w:val="00284553"/>
    <w:rsid w:val="00285090"/>
    <w:rsid w:val="0029053F"/>
    <w:rsid w:val="00293C07"/>
    <w:rsid w:val="00294301"/>
    <w:rsid w:val="00294C37"/>
    <w:rsid w:val="00295BFC"/>
    <w:rsid w:val="002A01D1"/>
    <w:rsid w:val="002A0E3E"/>
    <w:rsid w:val="002A195C"/>
    <w:rsid w:val="002A2891"/>
    <w:rsid w:val="002A30E7"/>
    <w:rsid w:val="002A5891"/>
    <w:rsid w:val="002A5EEE"/>
    <w:rsid w:val="002A7FF6"/>
    <w:rsid w:val="002B1E21"/>
    <w:rsid w:val="002B3838"/>
    <w:rsid w:val="002B479E"/>
    <w:rsid w:val="002B4EA1"/>
    <w:rsid w:val="002B531F"/>
    <w:rsid w:val="002B70CA"/>
    <w:rsid w:val="002C20C4"/>
    <w:rsid w:val="002C2EE5"/>
    <w:rsid w:val="002C4011"/>
    <w:rsid w:val="002C4C31"/>
    <w:rsid w:val="002C5116"/>
    <w:rsid w:val="002C6220"/>
    <w:rsid w:val="002C69F4"/>
    <w:rsid w:val="002C7738"/>
    <w:rsid w:val="002D0462"/>
    <w:rsid w:val="002D1FEB"/>
    <w:rsid w:val="002D3861"/>
    <w:rsid w:val="002D3A36"/>
    <w:rsid w:val="002D7259"/>
    <w:rsid w:val="002E0A5E"/>
    <w:rsid w:val="002E16CF"/>
    <w:rsid w:val="002E1812"/>
    <w:rsid w:val="002E26B8"/>
    <w:rsid w:val="002E2AA4"/>
    <w:rsid w:val="002E2AAD"/>
    <w:rsid w:val="002E39B7"/>
    <w:rsid w:val="002E3E18"/>
    <w:rsid w:val="002E4989"/>
    <w:rsid w:val="002E7B41"/>
    <w:rsid w:val="002F2837"/>
    <w:rsid w:val="002F2F4F"/>
    <w:rsid w:val="002F5FBD"/>
    <w:rsid w:val="002F73FA"/>
    <w:rsid w:val="002F7661"/>
    <w:rsid w:val="00300E35"/>
    <w:rsid w:val="0030206F"/>
    <w:rsid w:val="003039B9"/>
    <w:rsid w:val="00303C20"/>
    <w:rsid w:val="00304D6C"/>
    <w:rsid w:val="00304FCA"/>
    <w:rsid w:val="00305E79"/>
    <w:rsid w:val="00306359"/>
    <w:rsid w:val="00307A57"/>
    <w:rsid w:val="0031387B"/>
    <w:rsid w:val="00313F15"/>
    <w:rsid w:val="00314AE3"/>
    <w:rsid w:val="00320586"/>
    <w:rsid w:val="00322105"/>
    <w:rsid w:val="00326D30"/>
    <w:rsid w:val="003277EA"/>
    <w:rsid w:val="00330251"/>
    <w:rsid w:val="0033317D"/>
    <w:rsid w:val="003334EA"/>
    <w:rsid w:val="00333E21"/>
    <w:rsid w:val="00335434"/>
    <w:rsid w:val="00336AC6"/>
    <w:rsid w:val="00336C00"/>
    <w:rsid w:val="00336D69"/>
    <w:rsid w:val="00337123"/>
    <w:rsid w:val="00337937"/>
    <w:rsid w:val="00337BCE"/>
    <w:rsid w:val="00337C36"/>
    <w:rsid w:val="00340B0A"/>
    <w:rsid w:val="003412FD"/>
    <w:rsid w:val="00342877"/>
    <w:rsid w:val="00343306"/>
    <w:rsid w:val="0034380B"/>
    <w:rsid w:val="003443FA"/>
    <w:rsid w:val="0034531B"/>
    <w:rsid w:val="00347011"/>
    <w:rsid w:val="003525FA"/>
    <w:rsid w:val="00352A1A"/>
    <w:rsid w:val="00352CF1"/>
    <w:rsid w:val="003535B5"/>
    <w:rsid w:val="00353AC7"/>
    <w:rsid w:val="003541E2"/>
    <w:rsid w:val="0035444C"/>
    <w:rsid w:val="00354546"/>
    <w:rsid w:val="00356176"/>
    <w:rsid w:val="0035633D"/>
    <w:rsid w:val="003569F8"/>
    <w:rsid w:val="00356DE9"/>
    <w:rsid w:val="00356E54"/>
    <w:rsid w:val="00360735"/>
    <w:rsid w:val="00362D6A"/>
    <w:rsid w:val="00364908"/>
    <w:rsid w:val="00365969"/>
    <w:rsid w:val="00365C87"/>
    <w:rsid w:val="003670D6"/>
    <w:rsid w:val="0036734A"/>
    <w:rsid w:val="00371735"/>
    <w:rsid w:val="00372DE5"/>
    <w:rsid w:val="00375147"/>
    <w:rsid w:val="00377FF4"/>
    <w:rsid w:val="003819CE"/>
    <w:rsid w:val="00384C21"/>
    <w:rsid w:val="00385342"/>
    <w:rsid w:val="003857D8"/>
    <w:rsid w:val="00385B54"/>
    <w:rsid w:val="00387903"/>
    <w:rsid w:val="003911A8"/>
    <w:rsid w:val="00391898"/>
    <w:rsid w:val="00395127"/>
    <w:rsid w:val="003972DF"/>
    <w:rsid w:val="00397FE5"/>
    <w:rsid w:val="003A02C9"/>
    <w:rsid w:val="003A0734"/>
    <w:rsid w:val="003A133F"/>
    <w:rsid w:val="003A1C83"/>
    <w:rsid w:val="003A1FC6"/>
    <w:rsid w:val="003A4793"/>
    <w:rsid w:val="003A5431"/>
    <w:rsid w:val="003A6E71"/>
    <w:rsid w:val="003B09E4"/>
    <w:rsid w:val="003B1708"/>
    <w:rsid w:val="003B1C68"/>
    <w:rsid w:val="003B1CCA"/>
    <w:rsid w:val="003B23F8"/>
    <w:rsid w:val="003B3CB8"/>
    <w:rsid w:val="003B69C4"/>
    <w:rsid w:val="003B7727"/>
    <w:rsid w:val="003B79DF"/>
    <w:rsid w:val="003B7B6A"/>
    <w:rsid w:val="003C1364"/>
    <w:rsid w:val="003C3257"/>
    <w:rsid w:val="003C3A1F"/>
    <w:rsid w:val="003C4913"/>
    <w:rsid w:val="003C4C84"/>
    <w:rsid w:val="003C4CF4"/>
    <w:rsid w:val="003C5236"/>
    <w:rsid w:val="003C52DB"/>
    <w:rsid w:val="003C5E25"/>
    <w:rsid w:val="003C711B"/>
    <w:rsid w:val="003C79EA"/>
    <w:rsid w:val="003D035E"/>
    <w:rsid w:val="003D0BC5"/>
    <w:rsid w:val="003D202E"/>
    <w:rsid w:val="003D238E"/>
    <w:rsid w:val="003D48BF"/>
    <w:rsid w:val="003D6648"/>
    <w:rsid w:val="003D6C1B"/>
    <w:rsid w:val="003E1D49"/>
    <w:rsid w:val="003E3130"/>
    <w:rsid w:val="003E324D"/>
    <w:rsid w:val="003F3A9A"/>
    <w:rsid w:val="003F40D2"/>
    <w:rsid w:val="003F47E1"/>
    <w:rsid w:val="003F545D"/>
    <w:rsid w:val="003F5A1F"/>
    <w:rsid w:val="004021AF"/>
    <w:rsid w:val="00403016"/>
    <w:rsid w:val="00404210"/>
    <w:rsid w:val="0040461F"/>
    <w:rsid w:val="00404626"/>
    <w:rsid w:val="00404858"/>
    <w:rsid w:val="00404E1D"/>
    <w:rsid w:val="0040540E"/>
    <w:rsid w:val="0041042A"/>
    <w:rsid w:val="004111A9"/>
    <w:rsid w:val="00412565"/>
    <w:rsid w:val="0041591C"/>
    <w:rsid w:val="0041648B"/>
    <w:rsid w:val="00416920"/>
    <w:rsid w:val="00416C72"/>
    <w:rsid w:val="00422921"/>
    <w:rsid w:val="004235A0"/>
    <w:rsid w:val="00423BAF"/>
    <w:rsid w:val="00430A50"/>
    <w:rsid w:val="00432EEE"/>
    <w:rsid w:val="004338D1"/>
    <w:rsid w:val="00433E1B"/>
    <w:rsid w:val="00434864"/>
    <w:rsid w:val="00435414"/>
    <w:rsid w:val="00435D63"/>
    <w:rsid w:val="00436B3C"/>
    <w:rsid w:val="00436F13"/>
    <w:rsid w:val="004419D5"/>
    <w:rsid w:val="0044364F"/>
    <w:rsid w:val="00444DF4"/>
    <w:rsid w:val="00446268"/>
    <w:rsid w:val="00446685"/>
    <w:rsid w:val="00446AA8"/>
    <w:rsid w:val="00447A29"/>
    <w:rsid w:val="00454D7B"/>
    <w:rsid w:val="004560DF"/>
    <w:rsid w:val="00457386"/>
    <w:rsid w:val="0046007C"/>
    <w:rsid w:val="00460B54"/>
    <w:rsid w:val="00461F1C"/>
    <w:rsid w:val="004620E2"/>
    <w:rsid w:val="00462A9F"/>
    <w:rsid w:val="00463CA3"/>
    <w:rsid w:val="00464D90"/>
    <w:rsid w:val="00465EBE"/>
    <w:rsid w:val="004663BA"/>
    <w:rsid w:val="004664C5"/>
    <w:rsid w:val="004674A1"/>
    <w:rsid w:val="004674F5"/>
    <w:rsid w:val="00467A8F"/>
    <w:rsid w:val="00467C66"/>
    <w:rsid w:val="00474DB1"/>
    <w:rsid w:val="00475F44"/>
    <w:rsid w:val="0048016E"/>
    <w:rsid w:val="004802F8"/>
    <w:rsid w:val="004804D4"/>
    <w:rsid w:val="00480D9F"/>
    <w:rsid w:val="004816F5"/>
    <w:rsid w:val="0048173F"/>
    <w:rsid w:val="0048229A"/>
    <w:rsid w:val="00485974"/>
    <w:rsid w:val="00486FCE"/>
    <w:rsid w:val="004877E8"/>
    <w:rsid w:val="004926CF"/>
    <w:rsid w:val="00492894"/>
    <w:rsid w:val="004939E5"/>
    <w:rsid w:val="00494B9D"/>
    <w:rsid w:val="004960C7"/>
    <w:rsid w:val="00497ADA"/>
    <w:rsid w:val="004A08E0"/>
    <w:rsid w:val="004A18AB"/>
    <w:rsid w:val="004A1DF6"/>
    <w:rsid w:val="004A1ECB"/>
    <w:rsid w:val="004A448C"/>
    <w:rsid w:val="004A5443"/>
    <w:rsid w:val="004A6CDB"/>
    <w:rsid w:val="004A75CB"/>
    <w:rsid w:val="004B002C"/>
    <w:rsid w:val="004B4856"/>
    <w:rsid w:val="004B48C1"/>
    <w:rsid w:val="004B61BA"/>
    <w:rsid w:val="004B688A"/>
    <w:rsid w:val="004B68D8"/>
    <w:rsid w:val="004B697E"/>
    <w:rsid w:val="004C00F5"/>
    <w:rsid w:val="004C2B86"/>
    <w:rsid w:val="004C455A"/>
    <w:rsid w:val="004C5038"/>
    <w:rsid w:val="004C5866"/>
    <w:rsid w:val="004C6417"/>
    <w:rsid w:val="004C7834"/>
    <w:rsid w:val="004C79DB"/>
    <w:rsid w:val="004D0018"/>
    <w:rsid w:val="004D0AC9"/>
    <w:rsid w:val="004D1A4E"/>
    <w:rsid w:val="004D1F77"/>
    <w:rsid w:val="004D32A8"/>
    <w:rsid w:val="004D562C"/>
    <w:rsid w:val="004D60E2"/>
    <w:rsid w:val="004D67D9"/>
    <w:rsid w:val="004E2A08"/>
    <w:rsid w:val="004E330E"/>
    <w:rsid w:val="004E46B0"/>
    <w:rsid w:val="004E4723"/>
    <w:rsid w:val="004E47C3"/>
    <w:rsid w:val="004E4F29"/>
    <w:rsid w:val="004E5734"/>
    <w:rsid w:val="004E5C0C"/>
    <w:rsid w:val="004E6496"/>
    <w:rsid w:val="004E7869"/>
    <w:rsid w:val="004F16D6"/>
    <w:rsid w:val="004F1B4B"/>
    <w:rsid w:val="004F1CEB"/>
    <w:rsid w:val="004F3988"/>
    <w:rsid w:val="004F44F3"/>
    <w:rsid w:val="004F6828"/>
    <w:rsid w:val="00500625"/>
    <w:rsid w:val="005006C8"/>
    <w:rsid w:val="00500A2C"/>
    <w:rsid w:val="005023AA"/>
    <w:rsid w:val="005043F6"/>
    <w:rsid w:val="005048D5"/>
    <w:rsid w:val="00510EAD"/>
    <w:rsid w:val="00511BEF"/>
    <w:rsid w:val="0051205D"/>
    <w:rsid w:val="00512D56"/>
    <w:rsid w:val="00514B8B"/>
    <w:rsid w:val="00514DB0"/>
    <w:rsid w:val="005150FF"/>
    <w:rsid w:val="00515C63"/>
    <w:rsid w:val="005163D0"/>
    <w:rsid w:val="005179DB"/>
    <w:rsid w:val="00523A3A"/>
    <w:rsid w:val="00525164"/>
    <w:rsid w:val="0052561D"/>
    <w:rsid w:val="00525EDD"/>
    <w:rsid w:val="00526103"/>
    <w:rsid w:val="005274DA"/>
    <w:rsid w:val="00530F19"/>
    <w:rsid w:val="0053179A"/>
    <w:rsid w:val="00532597"/>
    <w:rsid w:val="00532D47"/>
    <w:rsid w:val="005348AB"/>
    <w:rsid w:val="0053533E"/>
    <w:rsid w:val="00536717"/>
    <w:rsid w:val="00536D9A"/>
    <w:rsid w:val="00537186"/>
    <w:rsid w:val="005458A9"/>
    <w:rsid w:val="00545EDE"/>
    <w:rsid w:val="00546542"/>
    <w:rsid w:val="00551A9A"/>
    <w:rsid w:val="00551F53"/>
    <w:rsid w:val="0056011C"/>
    <w:rsid w:val="00560AAE"/>
    <w:rsid w:val="00561FD9"/>
    <w:rsid w:val="00562182"/>
    <w:rsid w:val="00562431"/>
    <w:rsid w:val="00565026"/>
    <w:rsid w:val="0056651C"/>
    <w:rsid w:val="0056764C"/>
    <w:rsid w:val="005715E9"/>
    <w:rsid w:val="0057256A"/>
    <w:rsid w:val="00577AC9"/>
    <w:rsid w:val="00580512"/>
    <w:rsid w:val="0058145F"/>
    <w:rsid w:val="00582485"/>
    <w:rsid w:val="005827E2"/>
    <w:rsid w:val="0058453B"/>
    <w:rsid w:val="00584556"/>
    <w:rsid w:val="00585A4B"/>
    <w:rsid w:val="00586695"/>
    <w:rsid w:val="00592214"/>
    <w:rsid w:val="0059351D"/>
    <w:rsid w:val="00596D72"/>
    <w:rsid w:val="00596F81"/>
    <w:rsid w:val="005A2A68"/>
    <w:rsid w:val="005A3B21"/>
    <w:rsid w:val="005B065F"/>
    <w:rsid w:val="005B0C36"/>
    <w:rsid w:val="005B138C"/>
    <w:rsid w:val="005B2417"/>
    <w:rsid w:val="005B32EA"/>
    <w:rsid w:val="005B4113"/>
    <w:rsid w:val="005B41A9"/>
    <w:rsid w:val="005B4911"/>
    <w:rsid w:val="005B5F6E"/>
    <w:rsid w:val="005B6C75"/>
    <w:rsid w:val="005B6D2A"/>
    <w:rsid w:val="005C0E23"/>
    <w:rsid w:val="005C4986"/>
    <w:rsid w:val="005C634D"/>
    <w:rsid w:val="005C63E0"/>
    <w:rsid w:val="005D2C85"/>
    <w:rsid w:val="005D301E"/>
    <w:rsid w:val="005D31D1"/>
    <w:rsid w:val="005D393C"/>
    <w:rsid w:val="005D3E24"/>
    <w:rsid w:val="005D7ACB"/>
    <w:rsid w:val="005E0BE0"/>
    <w:rsid w:val="005E0C25"/>
    <w:rsid w:val="005E2518"/>
    <w:rsid w:val="005E2BFC"/>
    <w:rsid w:val="005E5F2B"/>
    <w:rsid w:val="005E6355"/>
    <w:rsid w:val="005E64C1"/>
    <w:rsid w:val="005E6CE1"/>
    <w:rsid w:val="005E6D36"/>
    <w:rsid w:val="005F0446"/>
    <w:rsid w:val="005F0729"/>
    <w:rsid w:val="005F1031"/>
    <w:rsid w:val="005F2BBE"/>
    <w:rsid w:val="005F339F"/>
    <w:rsid w:val="005F3DAE"/>
    <w:rsid w:val="005F42CE"/>
    <w:rsid w:val="005F47B6"/>
    <w:rsid w:val="005F7BC3"/>
    <w:rsid w:val="006012EB"/>
    <w:rsid w:val="00603583"/>
    <w:rsid w:val="006037E8"/>
    <w:rsid w:val="006069A0"/>
    <w:rsid w:val="00606F58"/>
    <w:rsid w:val="00607971"/>
    <w:rsid w:val="00612E7B"/>
    <w:rsid w:val="006162B6"/>
    <w:rsid w:val="0061704D"/>
    <w:rsid w:val="0061745C"/>
    <w:rsid w:val="00617985"/>
    <w:rsid w:val="00620EA5"/>
    <w:rsid w:val="00620F7A"/>
    <w:rsid w:val="00623D3F"/>
    <w:rsid w:val="006245EC"/>
    <w:rsid w:val="00625E5F"/>
    <w:rsid w:val="00626916"/>
    <w:rsid w:val="006278C2"/>
    <w:rsid w:val="00631028"/>
    <w:rsid w:val="00631575"/>
    <w:rsid w:val="0063167C"/>
    <w:rsid w:val="006331E5"/>
    <w:rsid w:val="00633349"/>
    <w:rsid w:val="006370A8"/>
    <w:rsid w:val="00641846"/>
    <w:rsid w:val="00641A9D"/>
    <w:rsid w:val="0064292F"/>
    <w:rsid w:val="00643FC8"/>
    <w:rsid w:val="006464EB"/>
    <w:rsid w:val="00650FE0"/>
    <w:rsid w:val="006527DE"/>
    <w:rsid w:val="00652A2D"/>
    <w:rsid w:val="00652C96"/>
    <w:rsid w:val="00653240"/>
    <w:rsid w:val="006533FB"/>
    <w:rsid w:val="0065564B"/>
    <w:rsid w:val="006570A7"/>
    <w:rsid w:val="006571C1"/>
    <w:rsid w:val="006579B8"/>
    <w:rsid w:val="00661665"/>
    <w:rsid w:val="00662378"/>
    <w:rsid w:val="006628E8"/>
    <w:rsid w:val="006662A6"/>
    <w:rsid w:val="00666406"/>
    <w:rsid w:val="00666624"/>
    <w:rsid w:val="0066727C"/>
    <w:rsid w:val="00667675"/>
    <w:rsid w:val="00671FCF"/>
    <w:rsid w:val="00674255"/>
    <w:rsid w:val="00674876"/>
    <w:rsid w:val="00674D98"/>
    <w:rsid w:val="006756A3"/>
    <w:rsid w:val="006762AD"/>
    <w:rsid w:val="006765AC"/>
    <w:rsid w:val="006773F3"/>
    <w:rsid w:val="00677462"/>
    <w:rsid w:val="006801AB"/>
    <w:rsid w:val="00680782"/>
    <w:rsid w:val="006808F8"/>
    <w:rsid w:val="00680DF2"/>
    <w:rsid w:val="00681B8B"/>
    <w:rsid w:val="006864F6"/>
    <w:rsid w:val="006921DC"/>
    <w:rsid w:val="006929BB"/>
    <w:rsid w:val="00694435"/>
    <w:rsid w:val="00694A70"/>
    <w:rsid w:val="006962C1"/>
    <w:rsid w:val="00697712"/>
    <w:rsid w:val="006A0691"/>
    <w:rsid w:val="006A345C"/>
    <w:rsid w:val="006A3BC0"/>
    <w:rsid w:val="006A4F79"/>
    <w:rsid w:val="006A5814"/>
    <w:rsid w:val="006B37C1"/>
    <w:rsid w:val="006B40D7"/>
    <w:rsid w:val="006B4F33"/>
    <w:rsid w:val="006B53A3"/>
    <w:rsid w:val="006B7F86"/>
    <w:rsid w:val="006C134F"/>
    <w:rsid w:val="006C1E53"/>
    <w:rsid w:val="006C20D2"/>
    <w:rsid w:val="006C2977"/>
    <w:rsid w:val="006C374B"/>
    <w:rsid w:val="006C3B77"/>
    <w:rsid w:val="006C4E70"/>
    <w:rsid w:val="006C5E05"/>
    <w:rsid w:val="006C5E28"/>
    <w:rsid w:val="006C5EC4"/>
    <w:rsid w:val="006C659F"/>
    <w:rsid w:val="006C7A52"/>
    <w:rsid w:val="006D0FF9"/>
    <w:rsid w:val="006D7FB2"/>
    <w:rsid w:val="006E1103"/>
    <w:rsid w:val="006E570F"/>
    <w:rsid w:val="006E6488"/>
    <w:rsid w:val="006E791D"/>
    <w:rsid w:val="006F0615"/>
    <w:rsid w:val="006F0D28"/>
    <w:rsid w:val="006F2C72"/>
    <w:rsid w:val="006F2D8B"/>
    <w:rsid w:val="006F36C2"/>
    <w:rsid w:val="006F5855"/>
    <w:rsid w:val="006F71E9"/>
    <w:rsid w:val="00701452"/>
    <w:rsid w:val="007025AF"/>
    <w:rsid w:val="00702EAE"/>
    <w:rsid w:val="0070320E"/>
    <w:rsid w:val="007055AA"/>
    <w:rsid w:val="00705A59"/>
    <w:rsid w:val="00705BD9"/>
    <w:rsid w:val="00707190"/>
    <w:rsid w:val="00707308"/>
    <w:rsid w:val="0070783C"/>
    <w:rsid w:val="0071301E"/>
    <w:rsid w:val="0071340C"/>
    <w:rsid w:val="007150DF"/>
    <w:rsid w:val="007154F0"/>
    <w:rsid w:val="00717320"/>
    <w:rsid w:val="00720779"/>
    <w:rsid w:val="00720AA2"/>
    <w:rsid w:val="00722DF7"/>
    <w:rsid w:val="00724A27"/>
    <w:rsid w:val="00724EA3"/>
    <w:rsid w:val="00726386"/>
    <w:rsid w:val="00726BE3"/>
    <w:rsid w:val="00727BAF"/>
    <w:rsid w:val="00727C71"/>
    <w:rsid w:val="00727DE3"/>
    <w:rsid w:val="007305A4"/>
    <w:rsid w:val="00731607"/>
    <w:rsid w:val="00735610"/>
    <w:rsid w:val="007356E7"/>
    <w:rsid w:val="00735A15"/>
    <w:rsid w:val="00736A73"/>
    <w:rsid w:val="00736CE9"/>
    <w:rsid w:val="007379CB"/>
    <w:rsid w:val="00740A60"/>
    <w:rsid w:val="00741BEE"/>
    <w:rsid w:val="007422E4"/>
    <w:rsid w:val="00742A9F"/>
    <w:rsid w:val="0074777D"/>
    <w:rsid w:val="007524DC"/>
    <w:rsid w:val="00753250"/>
    <w:rsid w:val="00754385"/>
    <w:rsid w:val="007568DE"/>
    <w:rsid w:val="00757378"/>
    <w:rsid w:val="007603DE"/>
    <w:rsid w:val="00760F9F"/>
    <w:rsid w:val="00761734"/>
    <w:rsid w:val="00762D26"/>
    <w:rsid w:val="00765689"/>
    <w:rsid w:val="00765692"/>
    <w:rsid w:val="00766187"/>
    <w:rsid w:val="007664A7"/>
    <w:rsid w:val="00766E40"/>
    <w:rsid w:val="007712FE"/>
    <w:rsid w:val="0077354D"/>
    <w:rsid w:val="00773570"/>
    <w:rsid w:val="00773A03"/>
    <w:rsid w:val="00773A40"/>
    <w:rsid w:val="0077435B"/>
    <w:rsid w:val="00774949"/>
    <w:rsid w:val="00777448"/>
    <w:rsid w:val="00777A36"/>
    <w:rsid w:val="00777F45"/>
    <w:rsid w:val="007816D1"/>
    <w:rsid w:val="00782A90"/>
    <w:rsid w:val="00783DE7"/>
    <w:rsid w:val="00783ED1"/>
    <w:rsid w:val="007841E7"/>
    <w:rsid w:val="0078534E"/>
    <w:rsid w:val="00787483"/>
    <w:rsid w:val="007874E3"/>
    <w:rsid w:val="00787BAC"/>
    <w:rsid w:val="00790BCF"/>
    <w:rsid w:val="00790E2A"/>
    <w:rsid w:val="00791D79"/>
    <w:rsid w:val="00792E66"/>
    <w:rsid w:val="00793A54"/>
    <w:rsid w:val="00794444"/>
    <w:rsid w:val="007971EE"/>
    <w:rsid w:val="007A0057"/>
    <w:rsid w:val="007A1C15"/>
    <w:rsid w:val="007A3022"/>
    <w:rsid w:val="007A32F3"/>
    <w:rsid w:val="007A35EB"/>
    <w:rsid w:val="007A4812"/>
    <w:rsid w:val="007A6075"/>
    <w:rsid w:val="007A60B2"/>
    <w:rsid w:val="007A6219"/>
    <w:rsid w:val="007A6B77"/>
    <w:rsid w:val="007A6DAA"/>
    <w:rsid w:val="007B3125"/>
    <w:rsid w:val="007B36E2"/>
    <w:rsid w:val="007B5206"/>
    <w:rsid w:val="007B57AD"/>
    <w:rsid w:val="007B581B"/>
    <w:rsid w:val="007B6320"/>
    <w:rsid w:val="007B67A2"/>
    <w:rsid w:val="007B6D32"/>
    <w:rsid w:val="007C00D3"/>
    <w:rsid w:val="007C1D6C"/>
    <w:rsid w:val="007C2003"/>
    <w:rsid w:val="007C21A2"/>
    <w:rsid w:val="007C31FE"/>
    <w:rsid w:val="007C61EE"/>
    <w:rsid w:val="007C6891"/>
    <w:rsid w:val="007C6A21"/>
    <w:rsid w:val="007C78CF"/>
    <w:rsid w:val="007D0259"/>
    <w:rsid w:val="007D165A"/>
    <w:rsid w:val="007D1912"/>
    <w:rsid w:val="007D53F0"/>
    <w:rsid w:val="007D7EEE"/>
    <w:rsid w:val="007E033B"/>
    <w:rsid w:val="007E1ED2"/>
    <w:rsid w:val="007E3140"/>
    <w:rsid w:val="007E3AC4"/>
    <w:rsid w:val="007E6B1E"/>
    <w:rsid w:val="007E6DFD"/>
    <w:rsid w:val="007F072A"/>
    <w:rsid w:val="007F4239"/>
    <w:rsid w:val="007F5B9E"/>
    <w:rsid w:val="00800AB3"/>
    <w:rsid w:val="00800DF4"/>
    <w:rsid w:val="00805EEE"/>
    <w:rsid w:val="008066F1"/>
    <w:rsid w:val="00807349"/>
    <w:rsid w:val="00812DDB"/>
    <w:rsid w:val="00816244"/>
    <w:rsid w:val="00816BF1"/>
    <w:rsid w:val="008177BB"/>
    <w:rsid w:val="0082057B"/>
    <w:rsid w:val="008219C8"/>
    <w:rsid w:val="00823593"/>
    <w:rsid w:val="00823D7F"/>
    <w:rsid w:val="00823D92"/>
    <w:rsid w:val="00823FDF"/>
    <w:rsid w:val="00824B92"/>
    <w:rsid w:val="00824E6B"/>
    <w:rsid w:val="0082733C"/>
    <w:rsid w:val="00827944"/>
    <w:rsid w:val="008320C7"/>
    <w:rsid w:val="00832381"/>
    <w:rsid w:val="00832801"/>
    <w:rsid w:val="00833344"/>
    <w:rsid w:val="00834ED1"/>
    <w:rsid w:val="00834F14"/>
    <w:rsid w:val="00835AEC"/>
    <w:rsid w:val="008372EA"/>
    <w:rsid w:val="008400C4"/>
    <w:rsid w:val="008432B8"/>
    <w:rsid w:val="008436B7"/>
    <w:rsid w:val="00843C35"/>
    <w:rsid w:val="00843F39"/>
    <w:rsid w:val="00847513"/>
    <w:rsid w:val="00851186"/>
    <w:rsid w:val="008517BF"/>
    <w:rsid w:val="0085270E"/>
    <w:rsid w:val="00852EBD"/>
    <w:rsid w:val="00852F3B"/>
    <w:rsid w:val="00852F72"/>
    <w:rsid w:val="008554D6"/>
    <w:rsid w:val="00855BB0"/>
    <w:rsid w:val="00855E10"/>
    <w:rsid w:val="0086290A"/>
    <w:rsid w:val="008640B3"/>
    <w:rsid w:val="008642CB"/>
    <w:rsid w:val="008665D9"/>
    <w:rsid w:val="00867485"/>
    <w:rsid w:val="00867EAE"/>
    <w:rsid w:val="0087050C"/>
    <w:rsid w:val="00871ECF"/>
    <w:rsid w:val="00872420"/>
    <w:rsid w:val="00872CB6"/>
    <w:rsid w:val="008737A1"/>
    <w:rsid w:val="008747F7"/>
    <w:rsid w:val="0087661B"/>
    <w:rsid w:val="00876AE7"/>
    <w:rsid w:val="00877475"/>
    <w:rsid w:val="00880ABB"/>
    <w:rsid w:val="00881A3C"/>
    <w:rsid w:val="00881C5F"/>
    <w:rsid w:val="00882E64"/>
    <w:rsid w:val="008837DE"/>
    <w:rsid w:val="00885B7C"/>
    <w:rsid w:val="008866E0"/>
    <w:rsid w:val="00891A0D"/>
    <w:rsid w:val="00891B12"/>
    <w:rsid w:val="00891DEC"/>
    <w:rsid w:val="00893EF4"/>
    <w:rsid w:val="00895E5C"/>
    <w:rsid w:val="0089703A"/>
    <w:rsid w:val="00897B73"/>
    <w:rsid w:val="008A182A"/>
    <w:rsid w:val="008A2290"/>
    <w:rsid w:val="008A2C43"/>
    <w:rsid w:val="008A789F"/>
    <w:rsid w:val="008B148A"/>
    <w:rsid w:val="008B37D2"/>
    <w:rsid w:val="008B3BF0"/>
    <w:rsid w:val="008B4971"/>
    <w:rsid w:val="008B4CB3"/>
    <w:rsid w:val="008B4CBC"/>
    <w:rsid w:val="008B5924"/>
    <w:rsid w:val="008B6C57"/>
    <w:rsid w:val="008B6EA8"/>
    <w:rsid w:val="008B746F"/>
    <w:rsid w:val="008C27D1"/>
    <w:rsid w:val="008C3314"/>
    <w:rsid w:val="008C33E3"/>
    <w:rsid w:val="008C4D8B"/>
    <w:rsid w:val="008C5009"/>
    <w:rsid w:val="008C60D9"/>
    <w:rsid w:val="008C670E"/>
    <w:rsid w:val="008C76E9"/>
    <w:rsid w:val="008D315C"/>
    <w:rsid w:val="008D5808"/>
    <w:rsid w:val="008D59FE"/>
    <w:rsid w:val="008D5FEC"/>
    <w:rsid w:val="008D66BD"/>
    <w:rsid w:val="008D7277"/>
    <w:rsid w:val="008D777D"/>
    <w:rsid w:val="008E3288"/>
    <w:rsid w:val="008E3CC1"/>
    <w:rsid w:val="008E729C"/>
    <w:rsid w:val="008E74DC"/>
    <w:rsid w:val="008F0471"/>
    <w:rsid w:val="008F1689"/>
    <w:rsid w:val="008F3666"/>
    <w:rsid w:val="008F3C2A"/>
    <w:rsid w:val="008F4B3F"/>
    <w:rsid w:val="008F54C3"/>
    <w:rsid w:val="008F5CBB"/>
    <w:rsid w:val="008F7078"/>
    <w:rsid w:val="008F75BD"/>
    <w:rsid w:val="008F7801"/>
    <w:rsid w:val="00900752"/>
    <w:rsid w:val="009013A2"/>
    <w:rsid w:val="00901F49"/>
    <w:rsid w:val="0090248D"/>
    <w:rsid w:val="00903A9F"/>
    <w:rsid w:val="00904673"/>
    <w:rsid w:val="00904EBE"/>
    <w:rsid w:val="00906BE1"/>
    <w:rsid w:val="00910225"/>
    <w:rsid w:val="00911FA0"/>
    <w:rsid w:val="00912DC1"/>
    <w:rsid w:val="00916153"/>
    <w:rsid w:val="00917033"/>
    <w:rsid w:val="009173D9"/>
    <w:rsid w:val="009201BF"/>
    <w:rsid w:val="0092168D"/>
    <w:rsid w:val="00921BBD"/>
    <w:rsid w:val="00922049"/>
    <w:rsid w:val="00923094"/>
    <w:rsid w:val="009251EF"/>
    <w:rsid w:val="009306CA"/>
    <w:rsid w:val="00933B49"/>
    <w:rsid w:val="00937E38"/>
    <w:rsid w:val="00941615"/>
    <w:rsid w:val="00943CFE"/>
    <w:rsid w:val="0094591F"/>
    <w:rsid w:val="00945FC6"/>
    <w:rsid w:val="009461AC"/>
    <w:rsid w:val="00947EF5"/>
    <w:rsid w:val="00950C91"/>
    <w:rsid w:val="0095484A"/>
    <w:rsid w:val="009554D2"/>
    <w:rsid w:val="00955F1F"/>
    <w:rsid w:val="009604E3"/>
    <w:rsid w:val="0096058C"/>
    <w:rsid w:val="00960F6A"/>
    <w:rsid w:val="00961A14"/>
    <w:rsid w:val="00961EF8"/>
    <w:rsid w:val="00962279"/>
    <w:rsid w:val="00962D5E"/>
    <w:rsid w:val="0096467C"/>
    <w:rsid w:val="0096667A"/>
    <w:rsid w:val="009706EF"/>
    <w:rsid w:val="00970E59"/>
    <w:rsid w:val="0097259E"/>
    <w:rsid w:val="00972A84"/>
    <w:rsid w:val="00972F59"/>
    <w:rsid w:val="00973C14"/>
    <w:rsid w:val="009765D2"/>
    <w:rsid w:val="0097720B"/>
    <w:rsid w:val="009803C3"/>
    <w:rsid w:val="00981FD5"/>
    <w:rsid w:val="00982453"/>
    <w:rsid w:val="0098388D"/>
    <w:rsid w:val="009843F3"/>
    <w:rsid w:val="009847BE"/>
    <w:rsid w:val="0098498B"/>
    <w:rsid w:val="0098552D"/>
    <w:rsid w:val="00985A4B"/>
    <w:rsid w:val="00986502"/>
    <w:rsid w:val="00992314"/>
    <w:rsid w:val="00992942"/>
    <w:rsid w:val="0099298E"/>
    <w:rsid w:val="00992AAB"/>
    <w:rsid w:val="00993A21"/>
    <w:rsid w:val="00993DB2"/>
    <w:rsid w:val="00993E7D"/>
    <w:rsid w:val="0099738D"/>
    <w:rsid w:val="00997593"/>
    <w:rsid w:val="009A007C"/>
    <w:rsid w:val="009A0F40"/>
    <w:rsid w:val="009A5CE4"/>
    <w:rsid w:val="009A6496"/>
    <w:rsid w:val="009A6E01"/>
    <w:rsid w:val="009B2324"/>
    <w:rsid w:val="009B3356"/>
    <w:rsid w:val="009B35FD"/>
    <w:rsid w:val="009B63FA"/>
    <w:rsid w:val="009B6580"/>
    <w:rsid w:val="009B6987"/>
    <w:rsid w:val="009B6D22"/>
    <w:rsid w:val="009B79D1"/>
    <w:rsid w:val="009C41C8"/>
    <w:rsid w:val="009C6ADC"/>
    <w:rsid w:val="009D0BE7"/>
    <w:rsid w:val="009D29AB"/>
    <w:rsid w:val="009D5820"/>
    <w:rsid w:val="009D72B0"/>
    <w:rsid w:val="009E0CC4"/>
    <w:rsid w:val="009E40B2"/>
    <w:rsid w:val="009E6F43"/>
    <w:rsid w:val="009E7E20"/>
    <w:rsid w:val="009F1EA6"/>
    <w:rsid w:val="009F3057"/>
    <w:rsid w:val="009F3FA3"/>
    <w:rsid w:val="009F4038"/>
    <w:rsid w:val="009F5D3E"/>
    <w:rsid w:val="009F6DE8"/>
    <w:rsid w:val="00A00FE0"/>
    <w:rsid w:val="00A0160D"/>
    <w:rsid w:val="00A02384"/>
    <w:rsid w:val="00A055D8"/>
    <w:rsid w:val="00A06F4A"/>
    <w:rsid w:val="00A114C0"/>
    <w:rsid w:val="00A11ECF"/>
    <w:rsid w:val="00A126C6"/>
    <w:rsid w:val="00A1334A"/>
    <w:rsid w:val="00A13460"/>
    <w:rsid w:val="00A155AA"/>
    <w:rsid w:val="00A207CA"/>
    <w:rsid w:val="00A226F0"/>
    <w:rsid w:val="00A23A0A"/>
    <w:rsid w:val="00A25440"/>
    <w:rsid w:val="00A25ACD"/>
    <w:rsid w:val="00A26886"/>
    <w:rsid w:val="00A27102"/>
    <w:rsid w:val="00A30B18"/>
    <w:rsid w:val="00A3158C"/>
    <w:rsid w:val="00A321BE"/>
    <w:rsid w:val="00A333B5"/>
    <w:rsid w:val="00A34260"/>
    <w:rsid w:val="00A35B20"/>
    <w:rsid w:val="00A405A9"/>
    <w:rsid w:val="00A40B0E"/>
    <w:rsid w:val="00A42E6F"/>
    <w:rsid w:val="00A435CE"/>
    <w:rsid w:val="00A43F3E"/>
    <w:rsid w:val="00A44477"/>
    <w:rsid w:val="00A447B8"/>
    <w:rsid w:val="00A44CB0"/>
    <w:rsid w:val="00A44E9F"/>
    <w:rsid w:val="00A454C0"/>
    <w:rsid w:val="00A45722"/>
    <w:rsid w:val="00A47F77"/>
    <w:rsid w:val="00A536EF"/>
    <w:rsid w:val="00A5504F"/>
    <w:rsid w:val="00A5620B"/>
    <w:rsid w:val="00A56902"/>
    <w:rsid w:val="00A579CF"/>
    <w:rsid w:val="00A62B13"/>
    <w:rsid w:val="00A65776"/>
    <w:rsid w:val="00A65883"/>
    <w:rsid w:val="00A70501"/>
    <w:rsid w:val="00A7071F"/>
    <w:rsid w:val="00A70ACD"/>
    <w:rsid w:val="00A70ADC"/>
    <w:rsid w:val="00A721B8"/>
    <w:rsid w:val="00A722C4"/>
    <w:rsid w:val="00A723F8"/>
    <w:rsid w:val="00A72FFF"/>
    <w:rsid w:val="00A76BDB"/>
    <w:rsid w:val="00A77170"/>
    <w:rsid w:val="00A82FA1"/>
    <w:rsid w:val="00A82FC3"/>
    <w:rsid w:val="00A84D41"/>
    <w:rsid w:val="00A8539A"/>
    <w:rsid w:val="00A857F3"/>
    <w:rsid w:val="00A85B57"/>
    <w:rsid w:val="00A92432"/>
    <w:rsid w:val="00A93587"/>
    <w:rsid w:val="00A94792"/>
    <w:rsid w:val="00A95F05"/>
    <w:rsid w:val="00A96397"/>
    <w:rsid w:val="00AA0326"/>
    <w:rsid w:val="00AA0CB2"/>
    <w:rsid w:val="00AA18D5"/>
    <w:rsid w:val="00AA6C5C"/>
    <w:rsid w:val="00AA7AA9"/>
    <w:rsid w:val="00AB03BC"/>
    <w:rsid w:val="00AB3260"/>
    <w:rsid w:val="00AB3767"/>
    <w:rsid w:val="00AB394C"/>
    <w:rsid w:val="00AB6F08"/>
    <w:rsid w:val="00AB7495"/>
    <w:rsid w:val="00AB7C75"/>
    <w:rsid w:val="00AC0A50"/>
    <w:rsid w:val="00AC2F8A"/>
    <w:rsid w:val="00AC372F"/>
    <w:rsid w:val="00AC3791"/>
    <w:rsid w:val="00AC3D2D"/>
    <w:rsid w:val="00AC5658"/>
    <w:rsid w:val="00AC6543"/>
    <w:rsid w:val="00AC74B0"/>
    <w:rsid w:val="00AD3A85"/>
    <w:rsid w:val="00AD3CD4"/>
    <w:rsid w:val="00AD587B"/>
    <w:rsid w:val="00AD79F8"/>
    <w:rsid w:val="00AE300B"/>
    <w:rsid w:val="00AE4DBF"/>
    <w:rsid w:val="00AE6F92"/>
    <w:rsid w:val="00AF0024"/>
    <w:rsid w:val="00AF1609"/>
    <w:rsid w:val="00AF4F17"/>
    <w:rsid w:val="00AF5FE3"/>
    <w:rsid w:val="00AF6551"/>
    <w:rsid w:val="00AF7D69"/>
    <w:rsid w:val="00B01014"/>
    <w:rsid w:val="00B06C98"/>
    <w:rsid w:val="00B10059"/>
    <w:rsid w:val="00B14036"/>
    <w:rsid w:val="00B151C6"/>
    <w:rsid w:val="00B15446"/>
    <w:rsid w:val="00B15BCE"/>
    <w:rsid w:val="00B15F2C"/>
    <w:rsid w:val="00B177DA"/>
    <w:rsid w:val="00B17DDB"/>
    <w:rsid w:val="00B2022B"/>
    <w:rsid w:val="00B215CD"/>
    <w:rsid w:val="00B217AD"/>
    <w:rsid w:val="00B221A3"/>
    <w:rsid w:val="00B24387"/>
    <w:rsid w:val="00B24CB5"/>
    <w:rsid w:val="00B30257"/>
    <w:rsid w:val="00B311BE"/>
    <w:rsid w:val="00B31616"/>
    <w:rsid w:val="00B31CAF"/>
    <w:rsid w:val="00B34C54"/>
    <w:rsid w:val="00B377B4"/>
    <w:rsid w:val="00B40AC0"/>
    <w:rsid w:val="00B411A3"/>
    <w:rsid w:val="00B43F79"/>
    <w:rsid w:val="00B4515A"/>
    <w:rsid w:val="00B46CB3"/>
    <w:rsid w:val="00B502C7"/>
    <w:rsid w:val="00B504E7"/>
    <w:rsid w:val="00B50550"/>
    <w:rsid w:val="00B51615"/>
    <w:rsid w:val="00B53CAC"/>
    <w:rsid w:val="00B555A4"/>
    <w:rsid w:val="00B56D24"/>
    <w:rsid w:val="00B57357"/>
    <w:rsid w:val="00B60859"/>
    <w:rsid w:val="00B63C3C"/>
    <w:rsid w:val="00B63D97"/>
    <w:rsid w:val="00B665AE"/>
    <w:rsid w:val="00B674B6"/>
    <w:rsid w:val="00B678D2"/>
    <w:rsid w:val="00B7238E"/>
    <w:rsid w:val="00B73C1A"/>
    <w:rsid w:val="00B8167E"/>
    <w:rsid w:val="00B82678"/>
    <w:rsid w:val="00B8285D"/>
    <w:rsid w:val="00B835D9"/>
    <w:rsid w:val="00B84363"/>
    <w:rsid w:val="00B84616"/>
    <w:rsid w:val="00B84878"/>
    <w:rsid w:val="00B85EDC"/>
    <w:rsid w:val="00B861FD"/>
    <w:rsid w:val="00B903D9"/>
    <w:rsid w:val="00B90732"/>
    <w:rsid w:val="00B90953"/>
    <w:rsid w:val="00B90C57"/>
    <w:rsid w:val="00B9351A"/>
    <w:rsid w:val="00B93532"/>
    <w:rsid w:val="00B94C8E"/>
    <w:rsid w:val="00B94CA3"/>
    <w:rsid w:val="00B9638C"/>
    <w:rsid w:val="00B97073"/>
    <w:rsid w:val="00B974EA"/>
    <w:rsid w:val="00BA1631"/>
    <w:rsid w:val="00BA37A4"/>
    <w:rsid w:val="00BA39D9"/>
    <w:rsid w:val="00BA4A05"/>
    <w:rsid w:val="00BA4AE0"/>
    <w:rsid w:val="00BA69AE"/>
    <w:rsid w:val="00BA7A57"/>
    <w:rsid w:val="00BB09BC"/>
    <w:rsid w:val="00BB397F"/>
    <w:rsid w:val="00BB4645"/>
    <w:rsid w:val="00BB466B"/>
    <w:rsid w:val="00BB5B24"/>
    <w:rsid w:val="00BB6EDA"/>
    <w:rsid w:val="00BC285D"/>
    <w:rsid w:val="00BC29DA"/>
    <w:rsid w:val="00BC4BA9"/>
    <w:rsid w:val="00BC61F4"/>
    <w:rsid w:val="00BC644A"/>
    <w:rsid w:val="00BC697F"/>
    <w:rsid w:val="00BC6B07"/>
    <w:rsid w:val="00BC774D"/>
    <w:rsid w:val="00BC78B1"/>
    <w:rsid w:val="00BD4392"/>
    <w:rsid w:val="00BD49DF"/>
    <w:rsid w:val="00BD59D5"/>
    <w:rsid w:val="00BD69D7"/>
    <w:rsid w:val="00BD6EEC"/>
    <w:rsid w:val="00BD709F"/>
    <w:rsid w:val="00BD7BA8"/>
    <w:rsid w:val="00BE13EE"/>
    <w:rsid w:val="00BE1FA3"/>
    <w:rsid w:val="00BE3957"/>
    <w:rsid w:val="00BE4102"/>
    <w:rsid w:val="00BE4133"/>
    <w:rsid w:val="00BE4307"/>
    <w:rsid w:val="00BE4A20"/>
    <w:rsid w:val="00BE538F"/>
    <w:rsid w:val="00BE6FBA"/>
    <w:rsid w:val="00BF05D4"/>
    <w:rsid w:val="00BF0813"/>
    <w:rsid w:val="00BF1CB7"/>
    <w:rsid w:val="00BF2024"/>
    <w:rsid w:val="00BF3DCF"/>
    <w:rsid w:val="00BF3FA6"/>
    <w:rsid w:val="00BF60AB"/>
    <w:rsid w:val="00BF619A"/>
    <w:rsid w:val="00BF652E"/>
    <w:rsid w:val="00BF6E59"/>
    <w:rsid w:val="00C004C7"/>
    <w:rsid w:val="00C019B0"/>
    <w:rsid w:val="00C06DFF"/>
    <w:rsid w:val="00C10181"/>
    <w:rsid w:val="00C11217"/>
    <w:rsid w:val="00C11866"/>
    <w:rsid w:val="00C16B18"/>
    <w:rsid w:val="00C25328"/>
    <w:rsid w:val="00C260A0"/>
    <w:rsid w:val="00C27820"/>
    <w:rsid w:val="00C3185F"/>
    <w:rsid w:val="00C31BB9"/>
    <w:rsid w:val="00C321C4"/>
    <w:rsid w:val="00C32491"/>
    <w:rsid w:val="00C32AC6"/>
    <w:rsid w:val="00C33527"/>
    <w:rsid w:val="00C37905"/>
    <w:rsid w:val="00C40624"/>
    <w:rsid w:val="00C40B61"/>
    <w:rsid w:val="00C423D7"/>
    <w:rsid w:val="00C431A3"/>
    <w:rsid w:val="00C467D1"/>
    <w:rsid w:val="00C4744E"/>
    <w:rsid w:val="00C50A65"/>
    <w:rsid w:val="00C50B49"/>
    <w:rsid w:val="00C50EFA"/>
    <w:rsid w:val="00C51FEA"/>
    <w:rsid w:val="00C5424F"/>
    <w:rsid w:val="00C54A0C"/>
    <w:rsid w:val="00C61CA8"/>
    <w:rsid w:val="00C61F6D"/>
    <w:rsid w:val="00C63A2C"/>
    <w:rsid w:val="00C63AB5"/>
    <w:rsid w:val="00C64EC5"/>
    <w:rsid w:val="00C64F55"/>
    <w:rsid w:val="00C6651C"/>
    <w:rsid w:val="00C67C96"/>
    <w:rsid w:val="00C71FAC"/>
    <w:rsid w:val="00C76FD3"/>
    <w:rsid w:val="00C81657"/>
    <w:rsid w:val="00C82C4A"/>
    <w:rsid w:val="00C84DC6"/>
    <w:rsid w:val="00C85684"/>
    <w:rsid w:val="00C877D1"/>
    <w:rsid w:val="00C921B1"/>
    <w:rsid w:val="00C93720"/>
    <w:rsid w:val="00C93B99"/>
    <w:rsid w:val="00C95729"/>
    <w:rsid w:val="00C966EB"/>
    <w:rsid w:val="00C97816"/>
    <w:rsid w:val="00CA02D6"/>
    <w:rsid w:val="00CA0E83"/>
    <w:rsid w:val="00CA103F"/>
    <w:rsid w:val="00CA1905"/>
    <w:rsid w:val="00CA1DCA"/>
    <w:rsid w:val="00CA2CF0"/>
    <w:rsid w:val="00CA2D91"/>
    <w:rsid w:val="00CA5F3E"/>
    <w:rsid w:val="00CA7118"/>
    <w:rsid w:val="00CA7311"/>
    <w:rsid w:val="00CB253A"/>
    <w:rsid w:val="00CB4BBB"/>
    <w:rsid w:val="00CB689F"/>
    <w:rsid w:val="00CB70D2"/>
    <w:rsid w:val="00CB769A"/>
    <w:rsid w:val="00CC0368"/>
    <w:rsid w:val="00CC03B9"/>
    <w:rsid w:val="00CC171E"/>
    <w:rsid w:val="00CC24E3"/>
    <w:rsid w:val="00CC634C"/>
    <w:rsid w:val="00CC63F4"/>
    <w:rsid w:val="00CD1548"/>
    <w:rsid w:val="00CD25C8"/>
    <w:rsid w:val="00CD266C"/>
    <w:rsid w:val="00CD2B6A"/>
    <w:rsid w:val="00CD2E9B"/>
    <w:rsid w:val="00CD321D"/>
    <w:rsid w:val="00CD77F2"/>
    <w:rsid w:val="00CD7BD9"/>
    <w:rsid w:val="00CE1193"/>
    <w:rsid w:val="00CE42D6"/>
    <w:rsid w:val="00CF08F5"/>
    <w:rsid w:val="00CF2395"/>
    <w:rsid w:val="00CF32E4"/>
    <w:rsid w:val="00CF62B8"/>
    <w:rsid w:val="00D0218E"/>
    <w:rsid w:val="00D04EF3"/>
    <w:rsid w:val="00D101F1"/>
    <w:rsid w:val="00D117C4"/>
    <w:rsid w:val="00D16905"/>
    <w:rsid w:val="00D21122"/>
    <w:rsid w:val="00D2136A"/>
    <w:rsid w:val="00D22523"/>
    <w:rsid w:val="00D22EC2"/>
    <w:rsid w:val="00D23CBF"/>
    <w:rsid w:val="00D25085"/>
    <w:rsid w:val="00D26018"/>
    <w:rsid w:val="00D27457"/>
    <w:rsid w:val="00D31188"/>
    <w:rsid w:val="00D31DCC"/>
    <w:rsid w:val="00D35D11"/>
    <w:rsid w:val="00D36E2E"/>
    <w:rsid w:val="00D37C69"/>
    <w:rsid w:val="00D4007B"/>
    <w:rsid w:val="00D40666"/>
    <w:rsid w:val="00D408F3"/>
    <w:rsid w:val="00D50524"/>
    <w:rsid w:val="00D50DA7"/>
    <w:rsid w:val="00D5175A"/>
    <w:rsid w:val="00D51F99"/>
    <w:rsid w:val="00D52258"/>
    <w:rsid w:val="00D523C4"/>
    <w:rsid w:val="00D5493C"/>
    <w:rsid w:val="00D5550D"/>
    <w:rsid w:val="00D55D14"/>
    <w:rsid w:val="00D567E3"/>
    <w:rsid w:val="00D5731E"/>
    <w:rsid w:val="00D61645"/>
    <w:rsid w:val="00D61EA1"/>
    <w:rsid w:val="00D62716"/>
    <w:rsid w:val="00D63FFE"/>
    <w:rsid w:val="00D64655"/>
    <w:rsid w:val="00D647A9"/>
    <w:rsid w:val="00D655CD"/>
    <w:rsid w:val="00D6647B"/>
    <w:rsid w:val="00D70DA5"/>
    <w:rsid w:val="00D70F79"/>
    <w:rsid w:val="00D711F8"/>
    <w:rsid w:val="00D715C8"/>
    <w:rsid w:val="00D72A4C"/>
    <w:rsid w:val="00D73000"/>
    <w:rsid w:val="00D73388"/>
    <w:rsid w:val="00D80368"/>
    <w:rsid w:val="00D81178"/>
    <w:rsid w:val="00D8252A"/>
    <w:rsid w:val="00D840B3"/>
    <w:rsid w:val="00D853AB"/>
    <w:rsid w:val="00D854ED"/>
    <w:rsid w:val="00D86FCA"/>
    <w:rsid w:val="00D9457C"/>
    <w:rsid w:val="00D94D84"/>
    <w:rsid w:val="00D979C2"/>
    <w:rsid w:val="00DA0094"/>
    <w:rsid w:val="00DA2E7D"/>
    <w:rsid w:val="00DA304E"/>
    <w:rsid w:val="00DA3CA5"/>
    <w:rsid w:val="00DA4B75"/>
    <w:rsid w:val="00DA6CF4"/>
    <w:rsid w:val="00DA6E97"/>
    <w:rsid w:val="00DB03FB"/>
    <w:rsid w:val="00DB156A"/>
    <w:rsid w:val="00DB1E5A"/>
    <w:rsid w:val="00DB2173"/>
    <w:rsid w:val="00DB2CC6"/>
    <w:rsid w:val="00DB2E7E"/>
    <w:rsid w:val="00DB31CF"/>
    <w:rsid w:val="00DB3298"/>
    <w:rsid w:val="00DB36EC"/>
    <w:rsid w:val="00DB685A"/>
    <w:rsid w:val="00DB70FD"/>
    <w:rsid w:val="00DC0D85"/>
    <w:rsid w:val="00DC2B13"/>
    <w:rsid w:val="00DC3C77"/>
    <w:rsid w:val="00DC4527"/>
    <w:rsid w:val="00DC6789"/>
    <w:rsid w:val="00DC6B92"/>
    <w:rsid w:val="00DC712B"/>
    <w:rsid w:val="00DC7DAA"/>
    <w:rsid w:val="00DD03FF"/>
    <w:rsid w:val="00DD1777"/>
    <w:rsid w:val="00DD5ED8"/>
    <w:rsid w:val="00DD6545"/>
    <w:rsid w:val="00DD70AB"/>
    <w:rsid w:val="00DE0936"/>
    <w:rsid w:val="00DE0AD9"/>
    <w:rsid w:val="00DE0B43"/>
    <w:rsid w:val="00DE1DF3"/>
    <w:rsid w:val="00DE2949"/>
    <w:rsid w:val="00DE3118"/>
    <w:rsid w:val="00DE5E16"/>
    <w:rsid w:val="00DE71BB"/>
    <w:rsid w:val="00DF0F10"/>
    <w:rsid w:val="00DF47A0"/>
    <w:rsid w:val="00DF4D0E"/>
    <w:rsid w:val="00DF4F71"/>
    <w:rsid w:val="00DF5CA9"/>
    <w:rsid w:val="00DF7CCB"/>
    <w:rsid w:val="00E02321"/>
    <w:rsid w:val="00E0607A"/>
    <w:rsid w:val="00E068F4"/>
    <w:rsid w:val="00E074DA"/>
    <w:rsid w:val="00E078B8"/>
    <w:rsid w:val="00E11718"/>
    <w:rsid w:val="00E11C84"/>
    <w:rsid w:val="00E125B8"/>
    <w:rsid w:val="00E1461B"/>
    <w:rsid w:val="00E14E34"/>
    <w:rsid w:val="00E15A0F"/>
    <w:rsid w:val="00E16CA6"/>
    <w:rsid w:val="00E17018"/>
    <w:rsid w:val="00E176A7"/>
    <w:rsid w:val="00E177DC"/>
    <w:rsid w:val="00E204C6"/>
    <w:rsid w:val="00E226F7"/>
    <w:rsid w:val="00E22D6F"/>
    <w:rsid w:val="00E23565"/>
    <w:rsid w:val="00E23E7D"/>
    <w:rsid w:val="00E24B64"/>
    <w:rsid w:val="00E26434"/>
    <w:rsid w:val="00E2714E"/>
    <w:rsid w:val="00E27B64"/>
    <w:rsid w:val="00E27DE9"/>
    <w:rsid w:val="00E3030A"/>
    <w:rsid w:val="00E30447"/>
    <w:rsid w:val="00E30D18"/>
    <w:rsid w:val="00E319FD"/>
    <w:rsid w:val="00E31B88"/>
    <w:rsid w:val="00E343B0"/>
    <w:rsid w:val="00E359F6"/>
    <w:rsid w:val="00E424D4"/>
    <w:rsid w:val="00E42804"/>
    <w:rsid w:val="00E43B56"/>
    <w:rsid w:val="00E43D67"/>
    <w:rsid w:val="00E44279"/>
    <w:rsid w:val="00E44411"/>
    <w:rsid w:val="00E448E5"/>
    <w:rsid w:val="00E45087"/>
    <w:rsid w:val="00E46751"/>
    <w:rsid w:val="00E46D3D"/>
    <w:rsid w:val="00E46F64"/>
    <w:rsid w:val="00E53F79"/>
    <w:rsid w:val="00E54DFD"/>
    <w:rsid w:val="00E571CF"/>
    <w:rsid w:val="00E638D3"/>
    <w:rsid w:val="00E65E63"/>
    <w:rsid w:val="00E66DFB"/>
    <w:rsid w:val="00E6735F"/>
    <w:rsid w:val="00E7021E"/>
    <w:rsid w:val="00E7071F"/>
    <w:rsid w:val="00E71208"/>
    <w:rsid w:val="00E7338E"/>
    <w:rsid w:val="00E736A8"/>
    <w:rsid w:val="00E7385B"/>
    <w:rsid w:val="00E7557A"/>
    <w:rsid w:val="00E765DB"/>
    <w:rsid w:val="00E76C19"/>
    <w:rsid w:val="00E80548"/>
    <w:rsid w:val="00E81D9C"/>
    <w:rsid w:val="00E82944"/>
    <w:rsid w:val="00E84556"/>
    <w:rsid w:val="00E86487"/>
    <w:rsid w:val="00E866A3"/>
    <w:rsid w:val="00E87E38"/>
    <w:rsid w:val="00E904EE"/>
    <w:rsid w:val="00E92A37"/>
    <w:rsid w:val="00E94C14"/>
    <w:rsid w:val="00E94C60"/>
    <w:rsid w:val="00E96BFD"/>
    <w:rsid w:val="00E96C7F"/>
    <w:rsid w:val="00E96DE4"/>
    <w:rsid w:val="00E97BD1"/>
    <w:rsid w:val="00EA007E"/>
    <w:rsid w:val="00EA1F86"/>
    <w:rsid w:val="00EA329F"/>
    <w:rsid w:val="00EA4BB0"/>
    <w:rsid w:val="00EB093F"/>
    <w:rsid w:val="00EB1618"/>
    <w:rsid w:val="00EB2E20"/>
    <w:rsid w:val="00EB4CD6"/>
    <w:rsid w:val="00EB509E"/>
    <w:rsid w:val="00EB6FCF"/>
    <w:rsid w:val="00EB7827"/>
    <w:rsid w:val="00EC094E"/>
    <w:rsid w:val="00EC0B24"/>
    <w:rsid w:val="00EC0E52"/>
    <w:rsid w:val="00EC3448"/>
    <w:rsid w:val="00EC3E09"/>
    <w:rsid w:val="00EC65E9"/>
    <w:rsid w:val="00EC6836"/>
    <w:rsid w:val="00EC6AF8"/>
    <w:rsid w:val="00ED110F"/>
    <w:rsid w:val="00ED22A9"/>
    <w:rsid w:val="00ED5F6D"/>
    <w:rsid w:val="00ED6EA7"/>
    <w:rsid w:val="00EE0DA9"/>
    <w:rsid w:val="00EE1185"/>
    <w:rsid w:val="00EE21B7"/>
    <w:rsid w:val="00EE614E"/>
    <w:rsid w:val="00EE7AB3"/>
    <w:rsid w:val="00EF25A9"/>
    <w:rsid w:val="00EF33BC"/>
    <w:rsid w:val="00EF72D2"/>
    <w:rsid w:val="00F03564"/>
    <w:rsid w:val="00F07E40"/>
    <w:rsid w:val="00F128CA"/>
    <w:rsid w:val="00F1376C"/>
    <w:rsid w:val="00F13C0F"/>
    <w:rsid w:val="00F14D65"/>
    <w:rsid w:val="00F20B7F"/>
    <w:rsid w:val="00F21742"/>
    <w:rsid w:val="00F22012"/>
    <w:rsid w:val="00F30CF1"/>
    <w:rsid w:val="00F30F2B"/>
    <w:rsid w:val="00F3184E"/>
    <w:rsid w:val="00F33030"/>
    <w:rsid w:val="00F33792"/>
    <w:rsid w:val="00F3563F"/>
    <w:rsid w:val="00F35E5B"/>
    <w:rsid w:val="00F37EA4"/>
    <w:rsid w:val="00F404D5"/>
    <w:rsid w:val="00F414ED"/>
    <w:rsid w:val="00F41877"/>
    <w:rsid w:val="00F42D08"/>
    <w:rsid w:val="00F436EB"/>
    <w:rsid w:val="00F4421E"/>
    <w:rsid w:val="00F44C2C"/>
    <w:rsid w:val="00F4531E"/>
    <w:rsid w:val="00F46A69"/>
    <w:rsid w:val="00F46AB0"/>
    <w:rsid w:val="00F516F2"/>
    <w:rsid w:val="00F53535"/>
    <w:rsid w:val="00F54498"/>
    <w:rsid w:val="00F546E2"/>
    <w:rsid w:val="00F56F1A"/>
    <w:rsid w:val="00F60C1C"/>
    <w:rsid w:val="00F61F89"/>
    <w:rsid w:val="00F627B7"/>
    <w:rsid w:val="00F64A5D"/>
    <w:rsid w:val="00F6511D"/>
    <w:rsid w:val="00F65549"/>
    <w:rsid w:val="00F67742"/>
    <w:rsid w:val="00F67BDA"/>
    <w:rsid w:val="00F715C2"/>
    <w:rsid w:val="00F734F1"/>
    <w:rsid w:val="00F73CCD"/>
    <w:rsid w:val="00F757F9"/>
    <w:rsid w:val="00F77AE6"/>
    <w:rsid w:val="00F80E1A"/>
    <w:rsid w:val="00F819E6"/>
    <w:rsid w:val="00F825FD"/>
    <w:rsid w:val="00F84A67"/>
    <w:rsid w:val="00F85696"/>
    <w:rsid w:val="00F868D6"/>
    <w:rsid w:val="00F8766B"/>
    <w:rsid w:val="00F90358"/>
    <w:rsid w:val="00F906D6"/>
    <w:rsid w:val="00F90E51"/>
    <w:rsid w:val="00F930E3"/>
    <w:rsid w:val="00F956A3"/>
    <w:rsid w:val="00F973E3"/>
    <w:rsid w:val="00FA0B87"/>
    <w:rsid w:val="00FA2279"/>
    <w:rsid w:val="00FA27ED"/>
    <w:rsid w:val="00FA3F7F"/>
    <w:rsid w:val="00FB0E50"/>
    <w:rsid w:val="00FB0FE4"/>
    <w:rsid w:val="00FB1A95"/>
    <w:rsid w:val="00FB230B"/>
    <w:rsid w:val="00FB339E"/>
    <w:rsid w:val="00FB4CA8"/>
    <w:rsid w:val="00FB67BC"/>
    <w:rsid w:val="00FB67D2"/>
    <w:rsid w:val="00FB6CD1"/>
    <w:rsid w:val="00FB6EF5"/>
    <w:rsid w:val="00FB7C4B"/>
    <w:rsid w:val="00FC11F0"/>
    <w:rsid w:val="00FC16AF"/>
    <w:rsid w:val="00FC28C4"/>
    <w:rsid w:val="00FC2DFE"/>
    <w:rsid w:val="00FC33BA"/>
    <w:rsid w:val="00FC34F1"/>
    <w:rsid w:val="00FC37D4"/>
    <w:rsid w:val="00FC55A7"/>
    <w:rsid w:val="00FC5BF6"/>
    <w:rsid w:val="00FC5E43"/>
    <w:rsid w:val="00FC70A4"/>
    <w:rsid w:val="00FC72C4"/>
    <w:rsid w:val="00FD083A"/>
    <w:rsid w:val="00FD0E64"/>
    <w:rsid w:val="00FD15DD"/>
    <w:rsid w:val="00FD1F8A"/>
    <w:rsid w:val="00FD540C"/>
    <w:rsid w:val="00FD6624"/>
    <w:rsid w:val="00FD6AA0"/>
    <w:rsid w:val="00FD6CA2"/>
    <w:rsid w:val="00FE02F3"/>
    <w:rsid w:val="00FE1594"/>
    <w:rsid w:val="00FE166A"/>
    <w:rsid w:val="00FE2119"/>
    <w:rsid w:val="00FE2FD2"/>
    <w:rsid w:val="00FE5E4C"/>
    <w:rsid w:val="00FE6F8D"/>
    <w:rsid w:val="00FE775F"/>
    <w:rsid w:val="00FF1A6F"/>
    <w:rsid w:val="00FF1FFC"/>
    <w:rsid w:val="00FF3E63"/>
    <w:rsid w:val="00FF44CB"/>
    <w:rsid w:val="00FF5F1E"/>
    <w:rsid w:val="00FF65EF"/>
    <w:rsid w:val="00FF6D22"/>
    <w:rsid w:val="01186239"/>
    <w:rsid w:val="01EEB58E"/>
    <w:rsid w:val="036ECDD7"/>
    <w:rsid w:val="039DAED9"/>
    <w:rsid w:val="03CFBF37"/>
    <w:rsid w:val="03D65DD1"/>
    <w:rsid w:val="055D5FB6"/>
    <w:rsid w:val="05DF6826"/>
    <w:rsid w:val="09F07596"/>
    <w:rsid w:val="0A5B7E05"/>
    <w:rsid w:val="0B7751F9"/>
    <w:rsid w:val="0BFF7313"/>
    <w:rsid w:val="0EB14497"/>
    <w:rsid w:val="0EC817E1"/>
    <w:rsid w:val="0ED76625"/>
    <w:rsid w:val="0FDF2ACD"/>
    <w:rsid w:val="0FE9E1FD"/>
    <w:rsid w:val="11103304"/>
    <w:rsid w:val="11BD6C5C"/>
    <w:rsid w:val="11E903EC"/>
    <w:rsid w:val="12AD31C8"/>
    <w:rsid w:val="13FB7E0E"/>
    <w:rsid w:val="141F1EA3"/>
    <w:rsid w:val="15B7FE42"/>
    <w:rsid w:val="16F912C3"/>
    <w:rsid w:val="178F7340"/>
    <w:rsid w:val="17BF306C"/>
    <w:rsid w:val="17E535FD"/>
    <w:rsid w:val="190D49C0"/>
    <w:rsid w:val="19C522C2"/>
    <w:rsid w:val="1BBF1F45"/>
    <w:rsid w:val="1BF578A5"/>
    <w:rsid w:val="1BFB5763"/>
    <w:rsid w:val="1C5C1EBC"/>
    <w:rsid w:val="1C8651B5"/>
    <w:rsid w:val="1DAE7436"/>
    <w:rsid w:val="1DBA8882"/>
    <w:rsid w:val="1DDD97AC"/>
    <w:rsid w:val="1DF12B02"/>
    <w:rsid w:val="1DFDB24F"/>
    <w:rsid w:val="1EEFF353"/>
    <w:rsid w:val="1EFD3356"/>
    <w:rsid w:val="1F3C0DAB"/>
    <w:rsid w:val="1F7F49B9"/>
    <w:rsid w:val="1F7F7DBF"/>
    <w:rsid w:val="1FFFA4E3"/>
    <w:rsid w:val="23045086"/>
    <w:rsid w:val="23786634"/>
    <w:rsid w:val="24392B0D"/>
    <w:rsid w:val="24AF141B"/>
    <w:rsid w:val="25315EDA"/>
    <w:rsid w:val="255B1EFD"/>
    <w:rsid w:val="25657932"/>
    <w:rsid w:val="25966BCD"/>
    <w:rsid w:val="26B9B64F"/>
    <w:rsid w:val="26BE317B"/>
    <w:rsid w:val="26BFDDBC"/>
    <w:rsid w:val="27EB103F"/>
    <w:rsid w:val="281E7B8B"/>
    <w:rsid w:val="29451F54"/>
    <w:rsid w:val="29FB3E4F"/>
    <w:rsid w:val="2A1C2CB5"/>
    <w:rsid w:val="2A8FC372"/>
    <w:rsid w:val="2B3F9AEB"/>
    <w:rsid w:val="2BDE5F94"/>
    <w:rsid w:val="2DFF30B6"/>
    <w:rsid w:val="2E100D83"/>
    <w:rsid w:val="2E3F763C"/>
    <w:rsid w:val="2E76E057"/>
    <w:rsid w:val="2EFF08E6"/>
    <w:rsid w:val="2FAB68A3"/>
    <w:rsid w:val="2FDD97DD"/>
    <w:rsid w:val="2FEF5423"/>
    <w:rsid w:val="2FF1BAB7"/>
    <w:rsid w:val="2FF6E76A"/>
    <w:rsid w:val="2FFD33E7"/>
    <w:rsid w:val="2FFDBE60"/>
    <w:rsid w:val="31EFFDC9"/>
    <w:rsid w:val="325252A4"/>
    <w:rsid w:val="32FBF7D6"/>
    <w:rsid w:val="339935C8"/>
    <w:rsid w:val="33E7C2EA"/>
    <w:rsid w:val="33F56F18"/>
    <w:rsid w:val="33F7C486"/>
    <w:rsid w:val="34EE635E"/>
    <w:rsid w:val="34F371A1"/>
    <w:rsid w:val="357FF8DD"/>
    <w:rsid w:val="35CFC891"/>
    <w:rsid w:val="36255C85"/>
    <w:rsid w:val="36F3648D"/>
    <w:rsid w:val="36F7D1E2"/>
    <w:rsid w:val="373FF1A9"/>
    <w:rsid w:val="377F06C3"/>
    <w:rsid w:val="37922A13"/>
    <w:rsid w:val="37DA0428"/>
    <w:rsid w:val="37ED56FA"/>
    <w:rsid w:val="37EE68DA"/>
    <w:rsid w:val="37EF4114"/>
    <w:rsid w:val="37EF65E2"/>
    <w:rsid w:val="37FA7E2C"/>
    <w:rsid w:val="37FB1CB5"/>
    <w:rsid w:val="38F8B316"/>
    <w:rsid w:val="39FBFCEE"/>
    <w:rsid w:val="3AB61F99"/>
    <w:rsid w:val="3AEE6A37"/>
    <w:rsid w:val="3B74843E"/>
    <w:rsid w:val="3B7A367C"/>
    <w:rsid w:val="3BCA7EDC"/>
    <w:rsid w:val="3BD37218"/>
    <w:rsid w:val="3BD7DFDC"/>
    <w:rsid w:val="3BEDB3F6"/>
    <w:rsid w:val="3BF7606B"/>
    <w:rsid w:val="3BFFBFE4"/>
    <w:rsid w:val="3C6CB386"/>
    <w:rsid w:val="3DAF9C55"/>
    <w:rsid w:val="3DBFD888"/>
    <w:rsid w:val="3DDF0DD6"/>
    <w:rsid w:val="3DFBE0C8"/>
    <w:rsid w:val="3DFD1CF9"/>
    <w:rsid w:val="3E5BF219"/>
    <w:rsid w:val="3EDA59E3"/>
    <w:rsid w:val="3EDCB39E"/>
    <w:rsid w:val="3EFEC599"/>
    <w:rsid w:val="3F1F522C"/>
    <w:rsid w:val="3F33DC3E"/>
    <w:rsid w:val="3F551E43"/>
    <w:rsid w:val="3F6E0352"/>
    <w:rsid w:val="3F6EF45F"/>
    <w:rsid w:val="3F7B2A47"/>
    <w:rsid w:val="3F933232"/>
    <w:rsid w:val="3FA6A0A1"/>
    <w:rsid w:val="3FA9E062"/>
    <w:rsid w:val="3FAF68C6"/>
    <w:rsid w:val="3FAFD54D"/>
    <w:rsid w:val="3FB15F96"/>
    <w:rsid w:val="3FBA2887"/>
    <w:rsid w:val="3FBE710F"/>
    <w:rsid w:val="3FD5EC60"/>
    <w:rsid w:val="3FDC1A21"/>
    <w:rsid w:val="3FDE5364"/>
    <w:rsid w:val="3FDEA670"/>
    <w:rsid w:val="3FE74FB1"/>
    <w:rsid w:val="3FF6D046"/>
    <w:rsid w:val="3FF7074B"/>
    <w:rsid w:val="3FFB1841"/>
    <w:rsid w:val="3FFD847B"/>
    <w:rsid w:val="3FFE5B1D"/>
    <w:rsid w:val="3FFFED0C"/>
    <w:rsid w:val="40B464EC"/>
    <w:rsid w:val="41FD1DAF"/>
    <w:rsid w:val="43632990"/>
    <w:rsid w:val="43805C0B"/>
    <w:rsid w:val="44B85878"/>
    <w:rsid w:val="455E1F7C"/>
    <w:rsid w:val="46991883"/>
    <w:rsid w:val="46F7162E"/>
    <w:rsid w:val="472FB4CC"/>
    <w:rsid w:val="48F36E7F"/>
    <w:rsid w:val="48FFAAEB"/>
    <w:rsid w:val="49014812"/>
    <w:rsid w:val="4AF9EA26"/>
    <w:rsid w:val="4BD74836"/>
    <w:rsid w:val="4BE7EE06"/>
    <w:rsid w:val="4BED344E"/>
    <w:rsid w:val="4D2F0C57"/>
    <w:rsid w:val="4D665E71"/>
    <w:rsid w:val="4D7E7DB4"/>
    <w:rsid w:val="4DF79747"/>
    <w:rsid w:val="4DFD40AE"/>
    <w:rsid w:val="4DFEEFFE"/>
    <w:rsid w:val="4DFF5D55"/>
    <w:rsid w:val="4E576BAC"/>
    <w:rsid w:val="4E8B6CD8"/>
    <w:rsid w:val="4EDE0F2B"/>
    <w:rsid w:val="4EEB758A"/>
    <w:rsid w:val="4EEFD38A"/>
    <w:rsid w:val="4EFBE832"/>
    <w:rsid w:val="4FA34CD7"/>
    <w:rsid w:val="4FBA8925"/>
    <w:rsid w:val="4FF3D0A0"/>
    <w:rsid w:val="4FF59BE5"/>
    <w:rsid w:val="4FFBB301"/>
    <w:rsid w:val="50CA2BBB"/>
    <w:rsid w:val="51FECAA5"/>
    <w:rsid w:val="52FFCAFD"/>
    <w:rsid w:val="53564166"/>
    <w:rsid w:val="53FE7773"/>
    <w:rsid w:val="54641F36"/>
    <w:rsid w:val="555AB343"/>
    <w:rsid w:val="56772EE1"/>
    <w:rsid w:val="567F48B2"/>
    <w:rsid w:val="574FE550"/>
    <w:rsid w:val="577D6032"/>
    <w:rsid w:val="579B8984"/>
    <w:rsid w:val="57B66F30"/>
    <w:rsid w:val="57C35C40"/>
    <w:rsid w:val="57D7A3A7"/>
    <w:rsid w:val="57DF0882"/>
    <w:rsid w:val="585DBA56"/>
    <w:rsid w:val="58E616E6"/>
    <w:rsid w:val="58F7B23E"/>
    <w:rsid w:val="59046DF1"/>
    <w:rsid w:val="591EC1CE"/>
    <w:rsid w:val="59772FFE"/>
    <w:rsid w:val="59FD32B3"/>
    <w:rsid w:val="5ADE52D4"/>
    <w:rsid w:val="5AFCCCDD"/>
    <w:rsid w:val="5B9A9108"/>
    <w:rsid w:val="5BB0FB5F"/>
    <w:rsid w:val="5BEF9AFF"/>
    <w:rsid w:val="5BFF71D5"/>
    <w:rsid w:val="5BFFC050"/>
    <w:rsid w:val="5C076A71"/>
    <w:rsid w:val="5CD7EDD1"/>
    <w:rsid w:val="5CED475A"/>
    <w:rsid w:val="5CF665E9"/>
    <w:rsid w:val="5D1B3242"/>
    <w:rsid w:val="5D5DEF65"/>
    <w:rsid w:val="5D7DC2F3"/>
    <w:rsid w:val="5DB50F34"/>
    <w:rsid w:val="5DCD74ED"/>
    <w:rsid w:val="5DF7D817"/>
    <w:rsid w:val="5DFECD44"/>
    <w:rsid w:val="5E7F1A93"/>
    <w:rsid w:val="5EB393E1"/>
    <w:rsid w:val="5EBFA2EB"/>
    <w:rsid w:val="5EDD205B"/>
    <w:rsid w:val="5EEF1F04"/>
    <w:rsid w:val="5EF511DB"/>
    <w:rsid w:val="5EFEDE8D"/>
    <w:rsid w:val="5EFF40AE"/>
    <w:rsid w:val="5F25F478"/>
    <w:rsid w:val="5F3F53C9"/>
    <w:rsid w:val="5F7F2AAB"/>
    <w:rsid w:val="5F7FC3C6"/>
    <w:rsid w:val="5FB31F92"/>
    <w:rsid w:val="5FBCB673"/>
    <w:rsid w:val="5FBDF9EF"/>
    <w:rsid w:val="5FBF59EB"/>
    <w:rsid w:val="5FCD548C"/>
    <w:rsid w:val="5FD7415F"/>
    <w:rsid w:val="5FD77B94"/>
    <w:rsid w:val="5FDDB9DF"/>
    <w:rsid w:val="5FDED874"/>
    <w:rsid w:val="5FDFC6EC"/>
    <w:rsid w:val="5FE75732"/>
    <w:rsid w:val="5FF72EB3"/>
    <w:rsid w:val="5FFC4048"/>
    <w:rsid w:val="5FFC7617"/>
    <w:rsid w:val="5FFF808C"/>
    <w:rsid w:val="5FFFDEB0"/>
    <w:rsid w:val="625FCB93"/>
    <w:rsid w:val="62684D95"/>
    <w:rsid w:val="62F95BE5"/>
    <w:rsid w:val="63DFE633"/>
    <w:rsid w:val="63FD5A24"/>
    <w:rsid w:val="640C711D"/>
    <w:rsid w:val="65EEB1CD"/>
    <w:rsid w:val="666FD5B6"/>
    <w:rsid w:val="66EB30E7"/>
    <w:rsid w:val="66EC414A"/>
    <w:rsid w:val="66FD46B4"/>
    <w:rsid w:val="67AFD83C"/>
    <w:rsid w:val="67BF8788"/>
    <w:rsid w:val="67DD2D7C"/>
    <w:rsid w:val="67DF01B9"/>
    <w:rsid w:val="67DFAF46"/>
    <w:rsid w:val="67EFEFA9"/>
    <w:rsid w:val="67F588C7"/>
    <w:rsid w:val="67FB3C92"/>
    <w:rsid w:val="69D9C5EE"/>
    <w:rsid w:val="69EEFD8F"/>
    <w:rsid w:val="69FEE8D7"/>
    <w:rsid w:val="6A6B5DFE"/>
    <w:rsid w:val="6A6E4160"/>
    <w:rsid w:val="6A6F86C9"/>
    <w:rsid w:val="6ADB1EBA"/>
    <w:rsid w:val="6B1B5FB5"/>
    <w:rsid w:val="6B6F61EC"/>
    <w:rsid w:val="6B7EB2D2"/>
    <w:rsid w:val="6B9FF742"/>
    <w:rsid w:val="6BD667BA"/>
    <w:rsid w:val="6BFB4364"/>
    <w:rsid w:val="6C042FCD"/>
    <w:rsid w:val="6C2C6080"/>
    <w:rsid w:val="6C3F4C79"/>
    <w:rsid w:val="6C4E2F28"/>
    <w:rsid w:val="6CDD0C1A"/>
    <w:rsid w:val="6CEBDF0F"/>
    <w:rsid w:val="6CEBED6A"/>
    <w:rsid w:val="6CFBCA51"/>
    <w:rsid w:val="6CFF462F"/>
    <w:rsid w:val="6D259C4E"/>
    <w:rsid w:val="6D38023A"/>
    <w:rsid w:val="6DA31916"/>
    <w:rsid w:val="6DC7D9DF"/>
    <w:rsid w:val="6DD4338A"/>
    <w:rsid w:val="6DDDD4D1"/>
    <w:rsid w:val="6DE7BDE3"/>
    <w:rsid w:val="6DFC99F8"/>
    <w:rsid w:val="6DFF1052"/>
    <w:rsid w:val="6DFFE30F"/>
    <w:rsid w:val="6EABECA4"/>
    <w:rsid w:val="6EB45AA8"/>
    <w:rsid w:val="6EBC28A7"/>
    <w:rsid w:val="6ED6D6F2"/>
    <w:rsid w:val="6EDFD015"/>
    <w:rsid w:val="6EEDC29D"/>
    <w:rsid w:val="6EF79677"/>
    <w:rsid w:val="6EFF3584"/>
    <w:rsid w:val="6EFF42BC"/>
    <w:rsid w:val="6EFF9A25"/>
    <w:rsid w:val="6F79C57A"/>
    <w:rsid w:val="6F7C9DB4"/>
    <w:rsid w:val="6FA13494"/>
    <w:rsid w:val="6FAF71F1"/>
    <w:rsid w:val="6FB82056"/>
    <w:rsid w:val="6FD57E69"/>
    <w:rsid w:val="6FD63919"/>
    <w:rsid w:val="6FEA4BD5"/>
    <w:rsid w:val="6FEB3B41"/>
    <w:rsid w:val="6FEF33A5"/>
    <w:rsid w:val="6FF29FCE"/>
    <w:rsid w:val="6FF47EDF"/>
    <w:rsid w:val="6FF64666"/>
    <w:rsid w:val="6FFA0A5F"/>
    <w:rsid w:val="6FFA375E"/>
    <w:rsid w:val="6FFB4209"/>
    <w:rsid w:val="6FFF1426"/>
    <w:rsid w:val="70AB1AA1"/>
    <w:rsid w:val="70FBF1AF"/>
    <w:rsid w:val="71F7F2BC"/>
    <w:rsid w:val="72B7C348"/>
    <w:rsid w:val="72BA2638"/>
    <w:rsid w:val="72F5A10B"/>
    <w:rsid w:val="72FF0C70"/>
    <w:rsid w:val="72FFF52E"/>
    <w:rsid w:val="730E0346"/>
    <w:rsid w:val="737AF9B9"/>
    <w:rsid w:val="73D019E7"/>
    <w:rsid w:val="73EF61C0"/>
    <w:rsid w:val="73F3B9FA"/>
    <w:rsid w:val="73F92CEC"/>
    <w:rsid w:val="73FB8572"/>
    <w:rsid w:val="73FDC374"/>
    <w:rsid w:val="73FE9E03"/>
    <w:rsid w:val="74841A03"/>
    <w:rsid w:val="74FDCBCB"/>
    <w:rsid w:val="7561B7A0"/>
    <w:rsid w:val="757BC1B5"/>
    <w:rsid w:val="75F5E3A0"/>
    <w:rsid w:val="75FD4FA8"/>
    <w:rsid w:val="766E4E7A"/>
    <w:rsid w:val="76D5346F"/>
    <w:rsid w:val="76D96779"/>
    <w:rsid w:val="76F61A65"/>
    <w:rsid w:val="76FA65C4"/>
    <w:rsid w:val="76FCE197"/>
    <w:rsid w:val="76FD158E"/>
    <w:rsid w:val="76FE7F00"/>
    <w:rsid w:val="76FF23B1"/>
    <w:rsid w:val="775FF252"/>
    <w:rsid w:val="777B176B"/>
    <w:rsid w:val="777F44BF"/>
    <w:rsid w:val="777F7488"/>
    <w:rsid w:val="777FCCA8"/>
    <w:rsid w:val="777FD421"/>
    <w:rsid w:val="779424AD"/>
    <w:rsid w:val="7797ED35"/>
    <w:rsid w:val="77B73D87"/>
    <w:rsid w:val="77B7E104"/>
    <w:rsid w:val="77C53D02"/>
    <w:rsid w:val="77CE9BD3"/>
    <w:rsid w:val="77DE3ED0"/>
    <w:rsid w:val="77DF8F7C"/>
    <w:rsid w:val="77DFD3CB"/>
    <w:rsid w:val="77E35A77"/>
    <w:rsid w:val="77EF33BB"/>
    <w:rsid w:val="77EF7CC7"/>
    <w:rsid w:val="77FD547E"/>
    <w:rsid w:val="77FDBCA3"/>
    <w:rsid w:val="77FF46D2"/>
    <w:rsid w:val="783FA6FD"/>
    <w:rsid w:val="7859329F"/>
    <w:rsid w:val="79737A28"/>
    <w:rsid w:val="797D6422"/>
    <w:rsid w:val="79BF5554"/>
    <w:rsid w:val="79FFA0BE"/>
    <w:rsid w:val="7A23CAEC"/>
    <w:rsid w:val="7A6FB775"/>
    <w:rsid w:val="7A7F2394"/>
    <w:rsid w:val="7ABE8FEF"/>
    <w:rsid w:val="7AEF6ED3"/>
    <w:rsid w:val="7AF9380D"/>
    <w:rsid w:val="7AFB117E"/>
    <w:rsid w:val="7AFF3A08"/>
    <w:rsid w:val="7B1E3E71"/>
    <w:rsid w:val="7B3DD328"/>
    <w:rsid w:val="7B4F9303"/>
    <w:rsid w:val="7B5E3F22"/>
    <w:rsid w:val="7B7466D3"/>
    <w:rsid w:val="7BAF2F16"/>
    <w:rsid w:val="7BBDD4A7"/>
    <w:rsid w:val="7BBFEF5D"/>
    <w:rsid w:val="7BBFFF19"/>
    <w:rsid w:val="7BD782FC"/>
    <w:rsid w:val="7BDBC8AB"/>
    <w:rsid w:val="7BF320A8"/>
    <w:rsid w:val="7BF35FF1"/>
    <w:rsid w:val="7BF527DC"/>
    <w:rsid w:val="7BF7337C"/>
    <w:rsid w:val="7BF7FEB2"/>
    <w:rsid w:val="7BFB65B6"/>
    <w:rsid w:val="7BFC3CA2"/>
    <w:rsid w:val="7BFDD1A0"/>
    <w:rsid w:val="7BFF941E"/>
    <w:rsid w:val="7C6BEB51"/>
    <w:rsid w:val="7CAD8526"/>
    <w:rsid w:val="7CD32834"/>
    <w:rsid w:val="7CE6F5F9"/>
    <w:rsid w:val="7CE9FD2E"/>
    <w:rsid w:val="7CF5807B"/>
    <w:rsid w:val="7CF71540"/>
    <w:rsid w:val="7CFBEF8B"/>
    <w:rsid w:val="7D3F6EF0"/>
    <w:rsid w:val="7D7D307E"/>
    <w:rsid w:val="7D7F271C"/>
    <w:rsid w:val="7D7F4F40"/>
    <w:rsid w:val="7DCA14BB"/>
    <w:rsid w:val="7DDCD098"/>
    <w:rsid w:val="7DDF484A"/>
    <w:rsid w:val="7DE1FAD0"/>
    <w:rsid w:val="7DEBF38B"/>
    <w:rsid w:val="7DEC54B4"/>
    <w:rsid w:val="7DF79E84"/>
    <w:rsid w:val="7DFC8F8E"/>
    <w:rsid w:val="7DFCABE4"/>
    <w:rsid w:val="7DFD446B"/>
    <w:rsid w:val="7DFEEEA3"/>
    <w:rsid w:val="7E5A31A2"/>
    <w:rsid w:val="7E5BD2BD"/>
    <w:rsid w:val="7E6B27F9"/>
    <w:rsid w:val="7E6DC934"/>
    <w:rsid w:val="7E79BB1B"/>
    <w:rsid w:val="7E7FCA10"/>
    <w:rsid w:val="7E9FB68E"/>
    <w:rsid w:val="7EA63A70"/>
    <w:rsid w:val="7EBF4B81"/>
    <w:rsid w:val="7ECF0229"/>
    <w:rsid w:val="7ECF11D7"/>
    <w:rsid w:val="7EDB4C43"/>
    <w:rsid w:val="7EDFC34D"/>
    <w:rsid w:val="7EEDD4E5"/>
    <w:rsid w:val="7EF7A4C4"/>
    <w:rsid w:val="7EFF1F63"/>
    <w:rsid w:val="7EFF34DD"/>
    <w:rsid w:val="7F091352"/>
    <w:rsid w:val="7F0FE717"/>
    <w:rsid w:val="7F203823"/>
    <w:rsid w:val="7F4D5015"/>
    <w:rsid w:val="7F4DA4E0"/>
    <w:rsid w:val="7F5DF960"/>
    <w:rsid w:val="7F5F04CC"/>
    <w:rsid w:val="7F6A7606"/>
    <w:rsid w:val="7F6F0E00"/>
    <w:rsid w:val="7F7587F5"/>
    <w:rsid w:val="7F75881D"/>
    <w:rsid w:val="7F77546F"/>
    <w:rsid w:val="7F7C3B3F"/>
    <w:rsid w:val="7F7CF21D"/>
    <w:rsid w:val="7F7F0A23"/>
    <w:rsid w:val="7F7F131C"/>
    <w:rsid w:val="7F7F3036"/>
    <w:rsid w:val="7F8FD0A1"/>
    <w:rsid w:val="7F97D3A6"/>
    <w:rsid w:val="7F9D7010"/>
    <w:rsid w:val="7F9FF0D7"/>
    <w:rsid w:val="7FA73ADB"/>
    <w:rsid w:val="7FA92DAF"/>
    <w:rsid w:val="7FB2B879"/>
    <w:rsid w:val="7FB44947"/>
    <w:rsid w:val="7FB55676"/>
    <w:rsid w:val="7FB73680"/>
    <w:rsid w:val="7FB8C501"/>
    <w:rsid w:val="7FBDABC9"/>
    <w:rsid w:val="7FBE6680"/>
    <w:rsid w:val="7FBF303C"/>
    <w:rsid w:val="7FBF781E"/>
    <w:rsid w:val="7FBFDEA0"/>
    <w:rsid w:val="7FBFE6C5"/>
    <w:rsid w:val="7FC3154F"/>
    <w:rsid w:val="7FCA07E8"/>
    <w:rsid w:val="7FCB4021"/>
    <w:rsid w:val="7FCE401F"/>
    <w:rsid w:val="7FD51BF8"/>
    <w:rsid w:val="7FDDFA8C"/>
    <w:rsid w:val="7FDFE291"/>
    <w:rsid w:val="7FE3960B"/>
    <w:rsid w:val="7FE47F08"/>
    <w:rsid w:val="7FE5CE97"/>
    <w:rsid w:val="7FE87C80"/>
    <w:rsid w:val="7FEF0794"/>
    <w:rsid w:val="7FEF5C84"/>
    <w:rsid w:val="7FEF6CCA"/>
    <w:rsid w:val="7FF61D4D"/>
    <w:rsid w:val="7FF7AC51"/>
    <w:rsid w:val="7FF92689"/>
    <w:rsid w:val="7FFA86C9"/>
    <w:rsid w:val="7FFB81B3"/>
    <w:rsid w:val="7FFB8DF5"/>
    <w:rsid w:val="7FFC81C8"/>
    <w:rsid w:val="7FFDC573"/>
    <w:rsid w:val="7FFDF202"/>
    <w:rsid w:val="7FFE682C"/>
    <w:rsid w:val="7FFEE687"/>
    <w:rsid w:val="7FFEEE2A"/>
    <w:rsid w:val="7FFF032D"/>
    <w:rsid w:val="7FFF0FD4"/>
    <w:rsid w:val="7FFF4AB7"/>
    <w:rsid w:val="7FFF71F8"/>
    <w:rsid w:val="7FFFB1D5"/>
    <w:rsid w:val="7FFFB239"/>
    <w:rsid w:val="7FFFDE21"/>
    <w:rsid w:val="7FFFE5D9"/>
    <w:rsid w:val="7FFFE9CD"/>
    <w:rsid w:val="82FB8AF9"/>
    <w:rsid w:val="8AFEBCBA"/>
    <w:rsid w:val="8BFDC405"/>
    <w:rsid w:val="8F8BA5B6"/>
    <w:rsid w:val="91FF1628"/>
    <w:rsid w:val="943F5B72"/>
    <w:rsid w:val="95FDE5F7"/>
    <w:rsid w:val="9743D726"/>
    <w:rsid w:val="97E39E88"/>
    <w:rsid w:val="97F179E5"/>
    <w:rsid w:val="97F77185"/>
    <w:rsid w:val="9BCFDEFF"/>
    <w:rsid w:val="9BD7FB3C"/>
    <w:rsid w:val="9BDD8823"/>
    <w:rsid w:val="9BFB22C2"/>
    <w:rsid w:val="9C2FDF54"/>
    <w:rsid w:val="9CB9BF23"/>
    <w:rsid w:val="9DE7A655"/>
    <w:rsid w:val="9E1DB527"/>
    <w:rsid w:val="9E67F6A3"/>
    <w:rsid w:val="9E7EDBC5"/>
    <w:rsid w:val="9F0F988D"/>
    <w:rsid w:val="9F79BA58"/>
    <w:rsid w:val="9FF768BB"/>
    <w:rsid w:val="9FFDBE39"/>
    <w:rsid w:val="9FFFC218"/>
    <w:rsid w:val="A76F798A"/>
    <w:rsid w:val="A777086B"/>
    <w:rsid w:val="A7FD9F09"/>
    <w:rsid w:val="A7FF0C9E"/>
    <w:rsid w:val="AAD681CF"/>
    <w:rsid w:val="ABF90797"/>
    <w:rsid w:val="AC5B3F08"/>
    <w:rsid w:val="ACB64686"/>
    <w:rsid w:val="AD7FFD7D"/>
    <w:rsid w:val="ADB750EA"/>
    <w:rsid w:val="AE5E4AC5"/>
    <w:rsid w:val="AE9A467F"/>
    <w:rsid w:val="AE9F2ED6"/>
    <w:rsid w:val="AED8ADF8"/>
    <w:rsid w:val="AEFE9B05"/>
    <w:rsid w:val="AF3B70D0"/>
    <w:rsid w:val="AF7C82C4"/>
    <w:rsid w:val="AFBF9A40"/>
    <w:rsid w:val="AFEEB104"/>
    <w:rsid w:val="AFF75524"/>
    <w:rsid w:val="AFF755F7"/>
    <w:rsid w:val="AFFC1263"/>
    <w:rsid w:val="AFFDD0D3"/>
    <w:rsid w:val="AFFEF161"/>
    <w:rsid w:val="B2DE0BBB"/>
    <w:rsid w:val="B3B5240B"/>
    <w:rsid w:val="B3BFE43B"/>
    <w:rsid w:val="B3FBE09E"/>
    <w:rsid w:val="B3FF40BD"/>
    <w:rsid w:val="B4D92462"/>
    <w:rsid w:val="B4EFD26E"/>
    <w:rsid w:val="B541AD64"/>
    <w:rsid w:val="B5BFAB04"/>
    <w:rsid w:val="B5F3CFF4"/>
    <w:rsid w:val="B5FBB18D"/>
    <w:rsid w:val="B66F02EC"/>
    <w:rsid w:val="B6DF9F87"/>
    <w:rsid w:val="B6FC661F"/>
    <w:rsid w:val="B76FA7DF"/>
    <w:rsid w:val="B77F4BA9"/>
    <w:rsid w:val="B77FA977"/>
    <w:rsid w:val="B7BBD573"/>
    <w:rsid w:val="B7FB5BF2"/>
    <w:rsid w:val="B7FEFAF1"/>
    <w:rsid w:val="B7FF4437"/>
    <w:rsid w:val="B93B2F74"/>
    <w:rsid w:val="B9971FC8"/>
    <w:rsid w:val="B9BD4FFB"/>
    <w:rsid w:val="BA4859BA"/>
    <w:rsid w:val="BA6DBB84"/>
    <w:rsid w:val="BADEDA40"/>
    <w:rsid w:val="BAE5013A"/>
    <w:rsid w:val="BAFFCFBE"/>
    <w:rsid w:val="BB7F8E89"/>
    <w:rsid w:val="BB7FA78D"/>
    <w:rsid w:val="BB8E4F04"/>
    <w:rsid w:val="BBB3F1BE"/>
    <w:rsid w:val="BBDB841E"/>
    <w:rsid w:val="BBEDBFC8"/>
    <w:rsid w:val="BBEF57FF"/>
    <w:rsid w:val="BBF7981B"/>
    <w:rsid w:val="BBFB45C5"/>
    <w:rsid w:val="BBFF33AE"/>
    <w:rsid w:val="BC7F6004"/>
    <w:rsid w:val="BC9A3314"/>
    <w:rsid w:val="BCCF9F9C"/>
    <w:rsid w:val="BCE33144"/>
    <w:rsid w:val="BD2F6990"/>
    <w:rsid w:val="BD438146"/>
    <w:rsid w:val="BDBEB4D3"/>
    <w:rsid w:val="BDBF2746"/>
    <w:rsid w:val="BDDE5B9C"/>
    <w:rsid w:val="BDE577F0"/>
    <w:rsid w:val="BDEF9AB8"/>
    <w:rsid w:val="BDFB36CC"/>
    <w:rsid w:val="BDFED6F8"/>
    <w:rsid w:val="BDFF876C"/>
    <w:rsid w:val="BDFFAA9E"/>
    <w:rsid w:val="BEBA5588"/>
    <w:rsid w:val="BEBF498E"/>
    <w:rsid w:val="BEFD3F72"/>
    <w:rsid w:val="BEFF3EC9"/>
    <w:rsid w:val="BEFFF280"/>
    <w:rsid w:val="BF5E6ED8"/>
    <w:rsid w:val="BF6F1715"/>
    <w:rsid w:val="BF7B5995"/>
    <w:rsid w:val="BF7E2FAA"/>
    <w:rsid w:val="BFABF6B6"/>
    <w:rsid w:val="BFBBA8BE"/>
    <w:rsid w:val="BFDFD1A4"/>
    <w:rsid w:val="BFE9310A"/>
    <w:rsid w:val="BFF3681C"/>
    <w:rsid w:val="BFF467B3"/>
    <w:rsid w:val="BFF7CACA"/>
    <w:rsid w:val="BFFFF0BB"/>
    <w:rsid w:val="C1E0CE05"/>
    <w:rsid w:val="C56F8391"/>
    <w:rsid w:val="C671EB3D"/>
    <w:rsid w:val="C6D72DC4"/>
    <w:rsid w:val="C6DE969B"/>
    <w:rsid w:val="C7A30F70"/>
    <w:rsid w:val="C7B3EB26"/>
    <w:rsid w:val="C7BF70D0"/>
    <w:rsid w:val="C9E7C6CA"/>
    <w:rsid w:val="CB7A5342"/>
    <w:rsid w:val="CBDE135C"/>
    <w:rsid w:val="CBF7AAE1"/>
    <w:rsid w:val="CC213FB3"/>
    <w:rsid w:val="CD78C367"/>
    <w:rsid w:val="CD7EEC0B"/>
    <w:rsid w:val="CDF7FD9D"/>
    <w:rsid w:val="CE6BE87A"/>
    <w:rsid w:val="CEECD120"/>
    <w:rsid w:val="CEFA8721"/>
    <w:rsid w:val="CEFF5828"/>
    <w:rsid w:val="CF49B634"/>
    <w:rsid w:val="CF7F5AEC"/>
    <w:rsid w:val="CFBFFC31"/>
    <w:rsid w:val="CFCF4D1F"/>
    <w:rsid w:val="CFD78A76"/>
    <w:rsid w:val="CFF3E5AD"/>
    <w:rsid w:val="CFFFDD3A"/>
    <w:rsid w:val="CFFFF309"/>
    <w:rsid w:val="D21F00F7"/>
    <w:rsid w:val="D327D82D"/>
    <w:rsid w:val="D33CDCA5"/>
    <w:rsid w:val="D3D74683"/>
    <w:rsid w:val="D3FF5AA1"/>
    <w:rsid w:val="D52741DB"/>
    <w:rsid w:val="D5FF0C9B"/>
    <w:rsid w:val="D64E3641"/>
    <w:rsid w:val="D6F620DF"/>
    <w:rsid w:val="D72BD576"/>
    <w:rsid w:val="D7ECDD27"/>
    <w:rsid w:val="D8EB4249"/>
    <w:rsid w:val="DABA1F3E"/>
    <w:rsid w:val="DADB544A"/>
    <w:rsid w:val="DADCA8E6"/>
    <w:rsid w:val="DB7DB8B9"/>
    <w:rsid w:val="DBDBEAFD"/>
    <w:rsid w:val="DBE9B2B6"/>
    <w:rsid w:val="DBED2B26"/>
    <w:rsid w:val="DBFBD5A7"/>
    <w:rsid w:val="DBFDA061"/>
    <w:rsid w:val="DC6DDE9D"/>
    <w:rsid w:val="DCF5EC90"/>
    <w:rsid w:val="DD3FC993"/>
    <w:rsid w:val="DD8BECB4"/>
    <w:rsid w:val="DDAF52DD"/>
    <w:rsid w:val="DDD7FFCF"/>
    <w:rsid w:val="DDEF669B"/>
    <w:rsid w:val="DDF6AF30"/>
    <w:rsid w:val="DDFC4029"/>
    <w:rsid w:val="DDFEC102"/>
    <w:rsid w:val="DE368868"/>
    <w:rsid w:val="DE564C0D"/>
    <w:rsid w:val="DE73532E"/>
    <w:rsid w:val="DEBA6ACD"/>
    <w:rsid w:val="DEC54AAD"/>
    <w:rsid w:val="DEE45C49"/>
    <w:rsid w:val="DEEB35D7"/>
    <w:rsid w:val="DEEF8DDC"/>
    <w:rsid w:val="DF3C52E4"/>
    <w:rsid w:val="DF3FC8F2"/>
    <w:rsid w:val="DF3FE425"/>
    <w:rsid w:val="DF59E60D"/>
    <w:rsid w:val="DF7591E6"/>
    <w:rsid w:val="DF7C5A45"/>
    <w:rsid w:val="DF7FCF8C"/>
    <w:rsid w:val="DF7FE075"/>
    <w:rsid w:val="DFAE1184"/>
    <w:rsid w:val="DFBB5C44"/>
    <w:rsid w:val="DFDF4E45"/>
    <w:rsid w:val="DFDF7278"/>
    <w:rsid w:val="DFEE5E5C"/>
    <w:rsid w:val="DFEEB43E"/>
    <w:rsid w:val="DFEF4DD6"/>
    <w:rsid w:val="DFF345D7"/>
    <w:rsid w:val="DFF65334"/>
    <w:rsid w:val="DFFB92CF"/>
    <w:rsid w:val="DFFBED41"/>
    <w:rsid w:val="DFFD0C27"/>
    <w:rsid w:val="DFFE313F"/>
    <w:rsid w:val="DFFE9ABD"/>
    <w:rsid w:val="DFFEF4C7"/>
    <w:rsid w:val="DFFF5E1A"/>
    <w:rsid w:val="E1E6DE23"/>
    <w:rsid w:val="E37F4CBF"/>
    <w:rsid w:val="E3954F7F"/>
    <w:rsid w:val="E39D742B"/>
    <w:rsid w:val="E3DFD1D0"/>
    <w:rsid w:val="E3E3798B"/>
    <w:rsid w:val="E3FBA56A"/>
    <w:rsid w:val="E4BFB820"/>
    <w:rsid w:val="E56DA3C3"/>
    <w:rsid w:val="E5EF22A3"/>
    <w:rsid w:val="E5F5BE46"/>
    <w:rsid w:val="E6362227"/>
    <w:rsid w:val="E67AD620"/>
    <w:rsid w:val="E6EFA482"/>
    <w:rsid w:val="E6FD48B6"/>
    <w:rsid w:val="E707E41C"/>
    <w:rsid w:val="E72F4A97"/>
    <w:rsid w:val="E75BBCEB"/>
    <w:rsid w:val="E77FD839"/>
    <w:rsid w:val="E7973A61"/>
    <w:rsid w:val="E7E7A664"/>
    <w:rsid w:val="E7FD012E"/>
    <w:rsid w:val="E7FD069D"/>
    <w:rsid w:val="E7FE1D9A"/>
    <w:rsid w:val="E9EEC213"/>
    <w:rsid w:val="E9F625A5"/>
    <w:rsid w:val="EAF39958"/>
    <w:rsid w:val="EAFF3F03"/>
    <w:rsid w:val="EB56208A"/>
    <w:rsid w:val="EB5A0BE7"/>
    <w:rsid w:val="EB6FF5D0"/>
    <w:rsid w:val="EB71192A"/>
    <w:rsid w:val="EBBFC44E"/>
    <w:rsid w:val="EBEE911F"/>
    <w:rsid w:val="EBF7BBE2"/>
    <w:rsid w:val="EBFC437F"/>
    <w:rsid w:val="EBFE0A28"/>
    <w:rsid w:val="EBFEA738"/>
    <w:rsid w:val="EC5EE472"/>
    <w:rsid w:val="EDCF2968"/>
    <w:rsid w:val="EDDF1B00"/>
    <w:rsid w:val="EDE9D2FE"/>
    <w:rsid w:val="EDF3D218"/>
    <w:rsid w:val="EDFF09B1"/>
    <w:rsid w:val="EDFF2DEB"/>
    <w:rsid w:val="EDFF4EB5"/>
    <w:rsid w:val="EDFFD93D"/>
    <w:rsid w:val="EDFFF8FF"/>
    <w:rsid w:val="EE7FBCA0"/>
    <w:rsid w:val="EEB8422C"/>
    <w:rsid w:val="EED3024A"/>
    <w:rsid w:val="EEDF5BA2"/>
    <w:rsid w:val="EEE4F32F"/>
    <w:rsid w:val="EEEB5C9F"/>
    <w:rsid w:val="EEFC01B7"/>
    <w:rsid w:val="EEFF6618"/>
    <w:rsid w:val="EEFF98CD"/>
    <w:rsid w:val="EF0BF264"/>
    <w:rsid w:val="EF3F65F3"/>
    <w:rsid w:val="EF67C9C7"/>
    <w:rsid w:val="EF6D526D"/>
    <w:rsid w:val="EF6FB908"/>
    <w:rsid w:val="EF7FB287"/>
    <w:rsid w:val="EF9E9E32"/>
    <w:rsid w:val="EF9FDDCB"/>
    <w:rsid w:val="EFAFC7FD"/>
    <w:rsid w:val="EFB5C235"/>
    <w:rsid w:val="EFB77ABF"/>
    <w:rsid w:val="EFDB9D00"/>
    <w:rsid w:val="EFDE86D2"/>
    <w:rsid w:val="EFEB6B62"/>
    <w:rsid w:val="EFF1D4A0"/>
    <w:rsid w:val="EFF72255"/>
    <w:rsid w:val="EFF74D3D"/>
    <w:rsid w:val="EFF7996B"/>
    <w:rsid w:val="EFF8127D"/>
    <w:rsid w:val="EFFD9DAC"/>
    <w:rsid w:val="EFFE0624"/>
    <w:rsid w:val="EFFEBC99"/>
    <w:rsid w:val="EFFEDD48"/>
    <w:rsid w:val="EFFF5752"/>
    <w:rsid w:val="EFFF6C84"/>
    <w:rsid w:val="F0BE42B7"/>
    <w:rsid w:val="F1FFA217"/>
    <w:rsid w:val="F32FEBA0"/>
    <w:rsid w:val="F36FEE2A"/>
    <w:rsid w:val="F37EFBA7"/>
    <w:rsid w:val="F3DB7A40"/>
    <w:rsid w:val="F3F744E9"/>
    <w:rsid w:val="F3FF691B"/>
    <w:rsid w:val="F4FEB0F4"/>
    <w:rsid w:val="F59D0E99"/>
    <w:rsid w:val="F5A2BAA6"/>
    <w:rsid w:val="F5B5B29B"/>
    <w:rsid w:val="F5DD2086"/>
    <w:rsid w:val="F5EB0B26"/>
    <w:rsid w:val="F5EB63BC"/>
    <w:rsid w:val="F5FB8651"/>
    <w:rsid w:val="F68A1594"/>
    <w:rsid w:val="F68EF540"/>
    <w:rsid w:val="F6AE4E4B"/>
    <w:rsid w:val="F6BD75E1"/>
    <w:rsid w:val="F6C48F5D"/>
    <w:rsid w:val="F6F9B81F"/>
    <w:rsid w:val="F6FBE73F"/>
    <w:rsid w:val="F6FF9B6C"/>
    <w:rsid w:val="F75F4143"/>
    <w:rsid w:val="F76F621B"/>
    <w:rsid w:val="F77C6E68"/>
    <w:rsid w:val="F7BB6A2F"/>
    <w:rsid w:val="F7BDAD63"/>
    <w:rsid w:val="F7BE1222"/>
    <w:rsid w:val="F7BF26AC"/>
    <w:rsid w:val="F7CFAD37"/>
    <w:rsid w:val="F7D14DE0"/>
    <w:rsid w:val="F7DBBA79"/>
    <w:rsid w:val="F7DC4B17"/>
    <w:rsid w:val="F7DF18DC"/>
    <w:rsid w:val="F7DF75BA"/>
    <w:rsid w:val="F7EA6489"/>
    <w:rsid w:val="F7ED2B79"/>
    <w:rsid w:val="F7EF4EDB"/>
    <w:rsid w:val="F7F74118"/>
    <w:rsid w:val="F7F7FE6E"/>
    <w:rsid w:val="F7FD91F1"/>
    <w:rsid w:val="F7FD936C"/>
    <w:rsid w:val="F7FED799"/>
    <w:rsid w:val="F7FF2DD5"/>
    <w:rsid w:val="F7FF9EBA"/>
    <w:rsid w:val="F89F562A"/>
    <w:rsid w:val="F8FB940A"/>
    <w:rsid w:val="F95F3D4F"/>
    <w:rsid w:val="F9712DEC"/>
    <w:rsid w:val="F97FA17E"/>
    <w:rsid w:val="F9956ECA"/>
    <w:rsid w:val="F9AFBD82"/>
    <w:rsid w:val="F9BBC6DA"/>
    <w:rsid w:val="F9F9D574"/>
    <w:rsid w:val="F9FC3600"/>
    <w:rsid w:val="F9FE33A6"/>
    <w:rsid w:val="FA2BA9C0"/>
    <w:rsid w:val="FA7F4241"/>
    <w:rsid w:val="FA7FBF2A"/>
    <w:rsid w:val="FABBFAE7"/>
    <w:rsid w:val="FABF127A"/>
    <w:rsid w:val="FADA23F2"/>
    <w:rsid w:val="FAE645D3"/>
    <w:rsid w:val="FAF729A5"/>
    <w:rsid w:val="FAFB51A6"/>
    <w:rsid w:val="FAFF8F1A"/>
    <w:rsid w:val="FB27B4D7"/>
    <w:rsid w:val="FB361A7D"/>
    <w:rsid w:val="FB52C2FB"/>
    <w:rsid w:val="FB5F90AB"/>
    <w:rsid w:val="FB72DE2D"/>
    <w:rsid w:val="FB7AA6BE"/>
    <w:rsid w:val="FB7B517F"/>
    <w:rsid w:val="FB7CB7A5"/>
    <w:rsid w:val="FB7E51C6"/>
    <w:rsid w:val="FB8E40B6"/>
    <w:rsid w:val="FBB3D02E"/>
    <w:rsid w:val="FBB7A690"/>
    <w:rsid w:val="FBBF14FE"/>
    <w:rsid w:val="FBBFDC62"/>
    <w:rsid w:val="FBCF20D2"/>
    <w:rsid w:val="FBCF5961"/>
    <w:rsid w:val="FBDA8EF7"/>
    <w:rsid w:val="FBDDDF2E"/>
    <w:rsid w:val="FBEF2417"/>
    <w:rsid w:val="FBF159C2"/>
    <w:rsid w:val="FBF50974"/>
    <w:rsid w:val="FBF772E9"/>
    <w:rsid w:val="FBFBE920"/>
    <w:rsid w:val="FBFD4B76"/>
    <w:rsid w:val="FC7A77AC"/>
    <w:rsid w:val="FC7C533C"/>
    <w:rsid w:val="FCB75C16"/>
    <w:rsid w:val="FCC4B407"/>
    <w:rsid w:val="FCC72E60"/>
    <w:rsid w:val="FCF7A611"/>
    <w:rsid w:val="FCFB88B2"/>
    <w:rsid w:val="FD6F0AA0"/>
    <w:rsid w:val="FD7724B5"/>
    <w:rsid w:val="FD7B1D4C"/>
    <w:rsid w:val="FD7DA668"/>
    <w:rsid w:val="FD7FBF9A"/>
    <w:rsid w:val="FD9FA207"/>
    <w:rsid w:val="FDB81593"/>
    <w:rsid w:val="FDBECFAC"/>
    <w:rsid w:val="FDD682AB"/>
    <w:rsid w:val="FDDF15E0"/>
    <w:rsid w:val="FDE6CF8F"/>
    <w:rsid w:val="FDE7EA8E"/>
    <w:rsid w:val="FDEB1172"/>
    <w:rsid w:val="FDEDC8E1"/>
    <w:rsid w:val="FDEF4A4F"/>
    <w:rsid w:val="FDEFB03D"/>
    <w:rsid w:val="FDF50B06"/>
    <w:rsid w:val="FDFD16A8"/>
    <w:rsid w:val="FDFD1BA7"/>
    <w:rsid w:val="FDFE7FA0"/>
    <w:rsid w:val="FDFF8381"/>
    <w:rsid w:val="FDFFA55C"/>
    <w:rsid w:val="FDFFC2B2"/>
    <w:rsid w:val="FE435D35"/>
    <w:rsid w:val="FE572B82"/>
    <w:rsid w:val="FE6BA04B"/>
    <w:rsid w:val="FE75133B"/>
    <w:rsid w:val="FE76E0B2"/>
    <w:rsid w:val="FEA7BA3C"/>
    <w:rsid w:val="FEAB4B34"/>
    <w:rsid w:val="FEB628BB"/>
    <w:rsid w:val="FECB9A53"/>
    <w:rsid w:val="FEDB64A3"/>
    <w:rsid w:val="FEDFC779"/>
    <w:rsid w:val="FEE7EAA8"/>
    <w:rsid w:val="FEEFF98B"/>
    <w:rsid w:val="FEF811A0"/>
    <w:rsid w:val="FEFA41B7"/>
    <w:rsid w:val="FEFDC946"/>
    <w:rsid w:val="FEFF60EC"/>
    <w:rsid w:val="FEFFA28C"/>
    <w:rsid w:val="FF2F3586"/>
    <w:rsid w:val="FF2F846E"/>
    <w:rsid w:val="FF3664CB"/>
    <w:rsid w:val="FF3C624C"/>
    <w:rsid w:val="FF3EF2E6"/>
    <w:rsid w:val="FF58CF9F"/>
    <w:rsid w:val="FF5B4821"/>
    <w:rsid w:val="FF5B9D6F"/>
    <w:rsid w:val="FF6C7B50"/>
    <w:rsid w:val="FF6F913E"/>
    <w:rsid w:val="FF76FD6F"/>
    <w:rsid w:val="FF77B950"/>
    <w:rsid w:val="FF79CACB"/>
    <w:rsid w:val="FF7F2978"/>
    <w:rsid w:val="FF7FB4A4"/>
    <w:rsid w:val="FF8B0EFD"/>
    <w:rsid w:val="FF8D945C"/>
    <w:rsid w:val="FF9B1AFE"/>
    <w:rsid w:val="FF9F2DD4"/>
    <w:rsid w:val="FFA3B1AC"/>
    <w:rsid w:val="FFA6B294"/>
    <w:rsid w:val="FFAB07B2"/>
    <w:rsid w:val="FFAFA210"/>
    <w:rsid w:val="FFB06F7E"/>
    <w:rsid w:val="FFB6231D"/>
    <w:rsid w:val="FFBD75A8"/>
    <w:rsid w:val="FFBF50F8"/>
    <w:rsid w:val="FFBF5F94"/>
    <w:rsid w:val="FFBFB49B"/>
    <w:rsid w:val="FFC7A635"/>
    <w:rsid w:val="FFCB94A0"/>
    <w:rsid w:val="FFDB6A53"/>
    <w:rsid w:val="FFDDA11A"/>
    <w:rsid w:val="FFDDECFA"/>
    <w:rsid w:val="FFE04977"/>
    <w:rsid w:val="FFE67AD9"/>
    <w:rsid w:val="FFEBA090"/>
    <w:rsid w:val="FFEBE3E8"/>
    <w:rsid w:val="FFEC13D2"/>
    <w:rsid w:val="FFECED02"/>
    <w:rsid w:val="FFECFFD1"/>
    <w:rsid w:val="FFEE9AA5"/>
    <w:rsid w:val="FFEEE571"/>
    <w:rsid w:val="FFEF3407"/>
    <w:rsid w:val="FFF25390"/>
    <w:rsid w:val="FFF57F21"/>
    <w:rsid w:val="FFF62D44"/>
    <w:rsid w:val="FFF75465"/>
    <w:rsid w:val="FFF7B95D"/>
    <w:rsid w:val="FFF7CF9B"/>
    <w:rsid w:val="FFFAC6A2"/>
    <w:rsid w:val="FFFB219A"/>
    <w:rsid w:val="FFFB7C48"/>
    <w:rsid w:val="FFFB8061"/>
    <w:rsid w:val="FFFCBA40"/>
    <w:rsid w:val="FFFCD784"/>
    <w:rsid w:val="FFFCE3E4"/>
    <w:rsid w:val="FFFD6248"/>
    <w:rsid w:val="FFFDF7B4"/>
    <w:rsid w:val="FFFE8651"/>
    <w:rsid w:val="FFFEE1F6"/>
    <w:rsid w:val="FFFF1D4B"/>
    <w:rsid w:val="FFFF3A21"/>
    <w:rsid w:val="FFFF4C5B"/>
    <w:rsid w:val="FFFF61F3"/>
    <w:rsid w:val="FFFFA14B"/>
    <w:rsid w:val="FFFFC66F"/>
    <w:rsid w:val="FFFFCF15"/>
    <w:rsid w:val="FFFFE964"/>
    <w:rsid w:val="FFFFEFEF"/>
    <w:rsid w:val="FFFFF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w:cs="Times New Roman"/>
      <w:kern w:val="2"/>
      <w:sz w:val="21"/>
      <w:szCs w:val="21"/>
      <w:lang w:val="en-US" w:eastAsia="zh-CN" w:bidi="ar-SA"/>
    </w:rPr>
  </w:style>
  <w:style w:type="paragraph" w:styleId="2">
    <w:name w:val="heading 1"/>
    <w:basedOn w:val="1"/>
    <w:next w:val="1"/>
    <w:link w:val="30"/>
    <w:qFormat/>
    <w:uiPriority w:val="9"/>
    <w:pPr>
      <w:keepNext/>
      <w:keepLines/>
      <w:spacing w:before="240" w:after="240" w:line="360" w:lineRule="auto"/>
      <w:outlineLvl w:val="0"/>
    </w:pPr>
    <w:rPr>
      <w:rFonts w:ascii="Symbol" w:hAnsi="Symbol" w:eastAsia="Symbol" w:cs="Helvetica"/>
      <w:b/>
      <w:bCs/>
      <w:kern w:val="44"/>
      <w:sz w:val="36"/>
      <w:szCs w:val="44"/>
    </w:rPr>
  </w:style>
  <w:style w:type="paragraph" w:styleId="3">
    <w:name w:val="heading 2"/>
    <w:basedOn w:val="1"/>
    <w:next w:val="1"/>
    <w:link w:val="28"/>
    <w:qFormat/>
    <w:uiPriority w:val="9"/>
    <w:pPr>
      <w:keepNext/>
      <w:keepLines/>
      <w:adjustRightInd w:val="0"/>
      <w:snapToGrid w:val="0"/>
      <w:spacing w:line="360" w:lineRule="auto"/>
      <w:ind w:firstLine="200" w:firstLineChars="200"/>
      <w:outlineLvl w:val="1"/>
    </w:pPr>
    <w:rPr>
      <w:rFonts w:ascii="Courier" w:hAnsi="Courier" w:eastAsia="楷体"/>
      <w:b/>
      <w:bCs/>
      <w:sz w:val="32"/>
      <w:szCs w:val="32"/>
    </w:rPr>
  </w:style>
  <w:style w:type="paragraph" w:styleId="4">
    <w:name w:val="heading 3"/>
    <w:basedOn w:val="1"/>
    <w:next w:val="1"/>
    <w:link w:val="29"/>
    <w:unhideWhenUsed/>
    <w:qFormat/>
    <w:uiPriority w:val="9"/>
    <w:pPr>
      <w:keepNext/>
      <w:keepLines/>
      <w:adjustRightInd w:val="0"/>
      <w:snapToGrid w:val="0"/>
      <w:spacing w:line="360" w:lineRule="auto"/>
      <w:ind w:firstLine="200" w:firstLineChars="200"/>
      <w:outlineLvl w:val="2"/>
    </w:pPr>
    <w:rPr>
      <w:rFonts w:ascii="仿宋_GB2312" w:hAnsi="仿宋_GB2312" w:eastAsia="仿宋_GB2312" w:cs="仿宋_GB2312"/>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unhideWhenUsed/>
    <w:qFormat/>
    <w:uiPriority w:val="99"/>
    <w:pPr>
      <w:jc w:val="left"/>
    </w:pPr>
    <w:rPr>
      <w:rFonts w:eastAsia="New York"/>
    </w:rPr>
  </w:style>
  <w:style w:type="paragraph" w:styleId="6">
    <w:name w:val="Body Text"/>
    <w:basedOn w:val="1"/>
    <w:link w:val="34"/>
    <w:qFormat/>
    <w:uiPriority w:val="1"/>
    <w:pPr>
      <w:autoSpaceDE w:val="0"/>
      <w:autoSpaceDN w:val="0"/>
      <w:jc w:val="left"/>
    </w:pPr>
    <w:rPr>
      <w:rFonts w:ascii="仿宋_GB2312" w:hAnsi="仿宋_GB2312" w:eastAsia="仿宋_GB2312" w:cs="仿宋_GB2312"/>
      <w:kern w:val="0"/>
      <w:sz w:val="30"/>
      <w:szCs w:val="30"/>
      <w:lang w:val="zh-CN" w:bidi="zh-CN"/>
    </w:rPr>
  </w:style>
  <w:style w:type="paragraph" w:styleId="7">
    <w:name w:val="Body Text Indent"/>
    <w:basedOn w:val="1"/>
    <w:link w:val="35"/>
    <w:semiHidden/>
    <w:unhideWhenUsed/>
    <w:qFormat/>
    <w:uiPriority w:val="99"/>
    <w:pPr>
      <w:spacing w:after="120"/>
      <w:ind w:left="420" w:leftChars="200"/>
    </w:pPr>
  </w:style>
  <w:style w:type="paragraph" w:styleId="8">
    <w:name w:val="toc 3"/>
    <w:basedOn w:val="1"/>
    <w:next w:val="1"/>
    <w:unhideWhenUsed/>
    <w:qFormat/>
    <w:uiPriority w:val="39"/>
    <w:pPr>
      <w:tabs>
        <w:tab w:val="right" w:leader="dot" w:pos="8720"/>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unhideWhenUsed/>
    <w:qFormat/>
    <w:uiPriority w:val="39"/>
    <w:pPr>
      <w:tabs>
        <w:tab w:val="right" w:leader="dot" w:pos="8714"/>
      </w:tabs>
      <w:spacing w:line="360" w:lineRule="auto"/>
      <w:jc w:val="left"/>
    </w:pPr>
    <w:rPr>
      <w:rFonts w:eastAsia="黑体" w:cs="MS Mincho"/>
      <w:b/>
      <w:bCs/>
      <w:caps/>
      <w:sz w:val="30"/>
      <w:szCs w:val="20"/>
    </w:rPr>
  </w:style>
  <w:style w:type="paragraph" w:styleId="13">
    <w:name w:val="Subtitle"/>
    <w:basedOn w:val="1"/>
    <w:next w:val="1"/>
    <w:link w:val="25"/>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4">
    <w:name w:val="toc 2"/>
    <w:basedOn w:val="1"/>
    <w:next w:val="1"/>
    <w:unhideWhenUsed/>
    <w:qFormat/>
    <w:uiPriority w:val="39"/>
    <w:pPr>
      <w:tabs>
        <w:tab w:val="right" w:leader="dot" w:pos="8714"/>
      </w:tabs>
      <w:spacing w:line="360" w:lineRule="auto"/>
      <w:ind w:left="200" w:leftChars="200"/>
      <w:jc w:val="left"/>
    </w:pPr>
    <w:rPr>
      <w:rFonts w:eastAsia="楷体" w:cs="MS Mincho"/>
      <w:smallCaps/>
      <w:sz w:val="30"/>
      <w:szCs w:val="20"/>
    </w:rPr>
  </w:style>
  <w:style w:type="paragraph" w:styleId="15">
    <w:name w:val="annotation subject"/>
    <w:basedOn w:val="5"/>
    <w:next w:val="5"/>
    <w:link w:val="26"/>
    <w:semiHidden/>
    <w:unhideWhenUsed/>
    <w:qFormat/>
    <w:uiPriority w:val="99"/>
    <w:rPr>
      <w:rFonts w:eastAsia="Arial"/>
      <w:b/>
      <w:bCs/>
    </w:rPr>
  </w:style>
  <w:style w:type="paragraph" w:styleId="16">
    <w:name w:val="Body Text First Indent 2"/>
    <w:basedOn w:val="7"/>
    <w:link w:val="36"/>
    <w:unhideWhenUsed/>
    <w:qFormat/>
    <w:uiPriority w:val="99"/>
    <w:pPr>
      <w:adjustRightInd w:val="0"/>
      <w:snapToGrid w:val="0"/>
      <w:spacing w:line="360" w:lineRule="auto"/>
      <w:ind w:firstLine="420" w:firstLineChars="200"/>
    </w:pPr>
    <w:rPr>
      <w:rFonts w:eastAsia="仿宋_GB2312"/>
      <w:sz w:val="32"/>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unhideWhenUsed/>
    <w:qFormat/>
    <w:uiPriority w:val="99"/>
    <w:rPr>
      <w:sz w:val="21"/>
      <w:szCs w:val="21"/>
    </w:rPr>
  </w:style>
  <w:style w:type="character" w:customStyle="1" w:styleId="22">
    <w:name w:val="页眉 字符"/>
    <w:basedOn w:val="19"/>
    <w:link w:val="11"/>
    <w:qFormat/>
    <w:uiPriority w:val="99"/>
    <w:rPr>
      <w:sz w:val="18"/>
      <w:szCs w:val="18"/>
    </w:rPr>
  </w:style>
  <w:style w:type="character" w:customStyle="1" w:styleId="23">
    <w:name w:val="页脚 字符"/>
    <w:basedOn w:val="19"/>
    <w:link w:val="10"/>
    <w:qFormat/>
    <w:uiPriority w:val="99"/>
    <w:rPr>
      <w:sz w:val="18"/>
      <w:szCs w:val="18"/>
    </w:rPr>
  </w:style>
  <w:style w:type="character" w:customStyle="1" w:styleId="24">
    <w:name w:val="批注文字 字符"/>
    <w:basedOn w:val="19"/>
    <w:link w:val="5"/>
    <w:qFormat/>
    <w:uiPriority w:val="99"/>
    <w:rPr>
      <w:rFonts w:ascii="Times New Roman" w:hAnsi="Times New Roman" w:eastAsia="New York" w:cs="Times New Roman"/>
      <w:szCs w:val="21"/>
    </w:rPr>
  </w:style>
  <w:style w:type="character" w:customStyle="1" w:styleId="25">
    <w:name w:val="副标题 字符"/>
    <w:basedOn w:val="19"/>
    <w:link w:val="13"/>
    <w:qFormat/>
    <w:uiPriority w:val="11"/>
    <w:rPr>
      <w:b/>
      <w:bCs/>
      <w:kern w:val="28"/>
      <w:sz w:val="32"/>
      <w:szCs w:val="32"/>
    </w:rPr>
  </w:style>
  <w:style w:type="character" w:customStyle="1" w:styleId="26">
    <w:name w:val="批注主题 字符"/>
    <w:basedOn w:val="24"/>
    <w:link w:val="15"/>
    <w:semiHidden/>
    <w:qFormat/>
    <w:uiPriority w:val="99"/>
    <w:rPr>
      <w:rFonts w:ascii="Times New Roman" w:hAnsi="Times New Roman" w:eastAsia="Arial" w:cs="Times New Roman"/>
      <w:b/>
      <w:bCs/>
      <w:szCs w:val="21"/>
    </w:rPr>
  </w:style>
  <w:style w:type="paragraph" w:customStyle="1" w:styleId="27">
    <w:name w:val="独立格式"/>
    <w:basedOn w:val="13"/>
    <w:qFormat/>
    <w:uiPriority w:val="1"/>
    <w:pPr>
      <w:spacing w:before="0" w:after="0" w:line="360" w:lineRule="auto"/>
      <w:outlineLvl w:val="9"/>
    </w:pPr>
    <w:rPr>
      <w:rFonts w:ascii="Times New Roman" w:hAnsi="Times New Roman" w:eastAsia="System" w:cs="Times New Roman"/>
      <w:b w:val="0"/>
      <w:bCs w:val="0"/>
      <w:kern w:val="2"/>
      <w:szCs w:val="52"/>
    </w:rPr>
  </w:style>
  <w:style w:type="character" w:customStyle="1" w:styleId="28">
    <w:name w:val="标题 2 字符"/>
    <w:basedOn w:val="19"/>
    <w:link w:val="3"/>
    <w:qFormat/>
    <w:uiPriority w:val="9"/>
    <w:rPr>
      <w:rFonts w:ascii="Courier" w:hAnsi="Courier" w:eastAsia="楷体"/>
      <w:b/>
      <w:bCs/>
      <w:kern w:val="2"/>
      <w:sz w:val="32"/>
      <w:szCs w:val="32"/>
    </w:rPr>
  </w:style>
  <w:style w:type="character" w:customStyle="1" w:styleId="29">
    <w:name w:val="标题 3 字符"/>
    <w:basedOn w:val="19"/>
    <w:link w:val="4"/>
    <w:qFormat/>
    <w:uiPriority w:val="9"/>
    <w:rPr>
      <w:rFonts w:ascii="仿宋_GB2312" w:hAnsi="仿宋_GB2312" w:eastAsia="仿宋_GB2312" w:cs="仿宋_GB2312"/>
      <w:b/>
      <w:bCs/>
      <w:kern w:val="2"/>
      <w:sz w:val="32"/>
      <w:szCs w:val="32"/>
    </w:rPr>
  </w:style>
  <w:style w:type="character" w:customStyle="1" w:styleId="30">
    <w:name w:val="标题 1 字符"/>
    <w:basedOn w:val="19"/>
    <w:link w:val="2"/>
    <w:qFormat/>
    <w:uiPriority w:val="9"/>
    <w:rPr>
      <w:rFonts w:ascii="Symbol" w:hAnsi="Symbol" w:eastAsia="Symbol" w:cs="Helvetica"/>
      <w:b/>
      <w:bCs/>
      <w:kern w:val="44"/>
      <w:sz w:val="36"/>
      <w:szCs w:val="44"/>
    </w:rPr>
  </w:style>
  <w:style w:type="paragraph" w:customStyle="1" w:styleId="31">
    <w:name w:val="表格名称"/>
    <w:basedOn w:val="1"/>
    <w:qFormat/>
    <w:uiPriority w:val="0"/>
    <w:pPr>
      <w:spacing w:line="360" w:lineRule="auto"/>
      <w:jc w:val="center"/>
    </w:pPr>
    <w:rPr>
      <w:rFonts w:eastAsia="System" w:cs="Wingdings"/>
      <w:b/>
      <w:sz w:val="24"/>
      <w:szCs w:val="24"/>
    </w:rPr>
  </w:style>
  <w:style w:type="paragraph" w:customStyle="1" w:styleId="32">
    <w:name w:val="表格文字"/>
    <w:basedOn w:val="27"/>
    <w:next w:val="1"/>
    <w:qFormat/>
    <w:uiPriority w:val="0"/>
    <w:pPr>
      <w:spacing w:line="360" w:lineRule="exact"/>
      <w:jc w:val="center"/>
    </w:pPr>
    <w:rPr>
      <w:rFonts w:eastAsia="System" w:cs="Wingdings"/>
      <w:sz w:val="24"/>
      <w:szCs w:val="52"/>
    </w:rPr>
  </w:style>
  <w:style w:type="character" w:customStyle="1" w:styleId="33">
    <w:name w:val="批注框文本 字符"/>
    <w:basedOn w:val="19"/>
    <w:link w:val="9"/>
    <w:semiHidden/>
    <w:qFormat/>
    <w:uiPriority w:val="99"/>
    <w:rPr>
      <w:rFonts w:ascii="Times New Roman" w:hAnsi="Times New Roman" w:eastAsia="Arial" w:cs="Times New Roman"/>
      <w:sz w:val="18"/>
      <w:szCs w:val="18"/>
    </w:rPr>
  </w:style>
  <w:style w:type="character" w:customStyle="1" w:styleId="34">
    <w:name w:val="正文文本 字符"/>
    <w:basedOn w:val="19"/>
    <w:link w:val="6"/>
    <w:qFormat/>
    <w:uiPriority w:val="1"/>
    <w:rPr>
      <w:rFonts w:ascii="仿宋_GB2312" w:hAnsi="仿宋_GB2312" w:eastAsia="仿宋_GB2312" w:cs="仿宋_GB2312"/>
      <w:sz w:val="30"/>
      <w:szCs w:val="30"/>
      <w:lang w:val="zh-CN" w:bidi="zh-CN"/>
    </w:rPr>
  </w:style>
  <w:style w:type="character" w:customStyle="1" w:styleId="35">
    <w:name w:val="正文文本缩进 字符"/>
    <w:basedOn w:val="19"/>
    <w:link w:val="7"/>
    <w:semiHidden/>
    <w:qFormat/>
    <w:uiPriority w:val="99"/>
    <w:rPr>
      <w:rFonts w:eastAsia="Arial"/>
      <w:kern w:val="2"/>
      <w:sz w:val="21"/>
      <w:szCs w:val="21"/>
    </w:rPr>
  </w:style>
  <w:style w:type="character" w:customStyle="1" w:styleId="36">
    <w:name w:val="正文文本首行缩进 2 字符"/>
    <w:basedOn w:val="35"/>
    <w:link w:val="16"/>
    <w:qFormat/>
    <w:uiPriority w:val="99"/>
    <w:rPr>
      <w:rFonts w:eastAsia="仿宋_GB2312"/>
      <w:kern w:val="2"/>
      <w:sz w:val="32"/>
      <w:szCs w:val="21"/>
    </w:rPr>
  </w:style>
  <w:style w:type="paragraph" w:styleId="37">
    <w:name w:val="List Paragraph"/>
    <w:basedOn w:val="1"/>
    <w:unhideWhenUsed/>
    <w:qFormat/>
    <w:uiPriority w:val="99"/>
    <w:pPr>
      <w:ind w:firstLine="420" w:firstLineChars="200"/>
    </w:pPr>
  </w:style>
  <w:style w:type="table" w:customStyle="1" w:styleId="38">
    <w:name w:val="网格型1"/>
    <w:basedOn w:val="17"/>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font11"/>
    <w:basedOn w:val="19"/>
    <w:qFormat/>
    <w:uiPriority w:val="0"/>
    <w:rPr>
      <w:rFonts w:hint="eastAsia" w:ascii="仿宋" w:hAnsi="仿宋" w:eastAsia="仿宋"/>
      <w:b/>
      <w:bCs/>
      <w:color w:val="000000"/>
      <w:sz w:val="24"/>
      <w:szCs w:val="24"/>
      <w:u w:val="none"/>
    </w:rPr>
  </w:style>
  <w:style w:type="character" w:customStyle="1" w:styleId="40">
    <w:name w:val="font21"/>
    <w:basedOn w:val="19"/>
    <w:qFormat/>
    <w:uiPriority w:val="0"/>
    <w:rPr>
      <w:rFonts w:hint="eastAsia" w:ascii="仿宋" w:hAnsi="仿宋" w:eastAsia="仿宋"/>
      <w:color w:val="000000"/>
      <w:sz w:val="24"/>
      <w:szCs w:val="24"/>
      <w:u w:val="none"/>
    </w:rPr>
  </w:style>
  <w:style w:type="paragraph" w:customStyle="1" w:styleId="41">
    <w:name w:val="表格标题"/>
    <w:basedOn w:val="1"/>
    <w:link w:val="42"/>
    <w:qFormat/>
    <w:uiPriority w:val="0"/>
    <w:pPr>
      <w:adjustRightInd w:val="0"/>
      <w:snapToGrid w:val="0"/>
      <w:spacing w:after="50" w:afterLines="50"/>
      <w:jc w:val="center"/>
    </w:pPr>
    <w:rPr>
      <w:rFonts w:ascii="仿宋" w:hAnsi="仿宋" w:eastAsia="仿宋" w:cs="仿宋"/>
      <w:b/>
      <w:bCs/>
      <w:sz w:val="24"/>
      <w:szCs w:val="24"/>
    </w:rPr>
  </w:style>
  <w:style w:type="character" w:customStyle="1" w:styleId="42">
    <w:name w:val="表格标题 字符"/>
    <w:basedOn w:val="19"/>
    <w:link w:val="41"/>
    <w:qFormat/>
    <w:uiPriority w:val="0"/>
    <w:rPr>
      <w:rFonts w:ascii="仿宋" w:hAnsi="仿宋" w:eastAsia="仿宋" w:cs="仿宋"/>
      <w:b/>
      <w:bCs/>
      <w:kern w:val="2"/>
      <w:sz w:val="24"/>
      <w:szCs w:val="24"/>
    </w:rPr>
  </w:style>
  <w:style w:type="paragraph" w:customStyle="1" w:styleId="43">
    <w:name w:val="正文三号缩进"/>
    <w:basedOn w:val="1"/>
    <w:qFormat/>
    <w:uiPriority w:val="0"/>
    <w:pPr>
      <w:widowControl/>
      <w:spacing w:line="360" w:lineRule="auto"/>
      <w:ind w:firstLine="200" w:firstLineChars="200"/>
      <w:jc w:val="left"/>
    </w:pPr>
    <w:rPr>
      <w:rFonts w:ascii="仿宋_GB2312" w:hAnsi="黑体" w:eastAsia="仿宋_GB2312"/>
      <w:bCs/>
      <w:kern w:val="0"/>
      <w:sz w:val="32"/>
      <w:szCs w:val="40"/>
    </w:rPr>
  </w:style>
  <w:style w:type="paragraph" w:customStyle="1" w:styleId="44">
    <w:name w:val="三号字体正文"/>
    <w:basedOn w:val="1"/>
    <w:qFormat/>
    <w:uiPriority w:val="0"/>
    <w:pPr>
      <w:adjustRightInd w:val="0"/>
      <w:snapToGrid w:val="0"/>
      <w:spacing w:line="360" w:lineRule="auto"/>
      <w:ind w:firstLine="200" w:firstLineChars="200"/>
    </w:pPr>
    <w:rPr>
      <w:rFonts w:ascii="仿宋_GB2312" w:hAnsi="宋体" w:eastAsia="仿宋_GB2312" w:cs="宋体"/>
      <w:sz w:val="32"/>
    </w:rPr>
  </w:style>
  <w:style w:type="table" w:customStyle="1" w:styleId="45">
    <w:name w:val="网格型6"/>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修订1"/>
    <w:hidden/>
    <w:unhideWhenUsed/>
    <w:qFormat/>
    <w:uiPriority w:val="99"/>
    <w:rPr>
      <w:rFonts w:ascii="Times New Roman" w:hAnsi="Times New Roman" w:eastAsia="Arial" w:cs="Times New Roman"/>
      <w:kern w:val="2"/>
      <w:sz w:val="21"/>
      <w:szCs w:val="21"/>
      <w:lang w:val="en-US" w:eastAsia="zh-CN" w:bidi="ar-SA"/>
    </w:rPr>
  </w:style>
  <w:style w:type="character" w:customStyle="1" w:styleId="47">
    <w:name w:val="font01"/>
    <w:basedOn w:val="19"/>
    <w:qFormat/>
    <w:uiPriority w:val="0"/>
    <w:rPr>
      <w:rFonts w:hint="default" w:ascii="仿宋" w:hAnsi="仿宋" w:eastAsia="仿宋" w:cs="仿宋"/>
      <w:color w:val="000000"/>
      <w:sz w:val="21"/>
      <w:szCs w:val="21"/>
      <w:u w:val="none"/>
    </w:rPr>
  </w:style>
  <w:style w:type="character" w:customStyle="1" w:styleId="48">
    <w:name w:val="font31"/>
    <w:basedOn w:val="19"/>
    <w:qFormat/>
    <w:uiPriority w:val="0"/>
    <w:rPr>
      <w:rFonts w:hint="eastAsia" w:ascii="宋体" w:hAnsi="宋体" w:eastAsia="宋体" w:cs="宋体"/>
      <w:color w:val="000000"/>
      <w:sz w:val="20"/>
      <w:szCs w:val="20"/>
      <w:u w:val="none"/>
    </w:rPr>
  </w:style>
  <w:style w:type="character" w:customStyle="1" w:styleId="49">
    <w:name w:val="font5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38493</Words>
  <Characters>40954</Characters>
  <Lines>1261</Lines>
  <Paragraphs>1410</Paragraphs>
  <TotalTime>5</TotalTime>
  <ScaleCrop>false</ScaleCrop>
  <LinksUpToDate>false</LinksUpToDate>
  <CharactersWithSpaces>41074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2021-11-14T08:43:00Z</dcterms:created>
  <dc:creator>Richard Meng</dc:creator>
  <cp:lastModifiedBy>wxb9</cp:lastModifiedBy>
  <cp:lastPrinted>2025-08-19T11:23:18Z</cp:lastPrinted>
  <dcterms:modified xsi:type="dcterms:W3CDTF">2025-08-19T11:27:56Z</dcterms:modified>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725601DBAACB4E9EB9624EC44822736D_13</vt:lpwstr>
  </property>
  <property fmtid="{D5CDD505-2E9C-101B-9397-08002B2CF9AE}" pid="4" name="KSOTemplateDocerSaveRecord">
    <vt:lpwstr>eyJoZGlkIjoiYTgxZjJhOWUwY2M2NGI1ZjgxNjY3ODZiMjlhZjE5ZGUifQ==</vt:lpwstr>
  </property>
</Properties>
</file>